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 xml:space="preserve">附件1 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  <w:shd w:val="clear" w:color="auto" w:fill="FFFFFF"/>
        </w:rPr>
        <w:t>娄底市娄星工业集中区开发建设投资有限公司招聘岗位任职要求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投资公司</w:t>
      </w:r>
    </w:p>
    <w:tbl>
      <w:tblPr>
        <w:tblStyle w:val="3"/>
        <w:tblW w:w="95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569"/>
        <w:gridCol w:w="1569"/>
        <w:gridCol w:w="1570"/>
        <w:gridCol w:w="1452"/>
        <w:gridCol w:w="1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01" w:hRule="atLeast"/>
          <w:jc w:val="center"/>
        </w:trPr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副总经理</w:t>
            </w:r>
          </w:p>
        </w:tc>
        <w:tc>
          <w:tcPr>
            <w:tcW w:w="15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高层管理</w:t>
            </w:r>
          </w:p>
        </w:tc>
        <w:tc>
          <w:tcPr>
            <w:tcW w:w="14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2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4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2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3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45周岁以下（1975年10月31日以后出生）</w:t>
            </w:r>
          </w:p>
        </w:tc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281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基本工资8000元/月+绩效工资124000元/年*考核系数+任期激励工资40000元/年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15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89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经济类、金融类、投资类相关专业；全日制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本科及以上学历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熟悉现代企业经营管理，具备履行岗位职责所必需的专业知识，具有较强的战略谋划、组织协调、团队建设、改革创新、风险防范和市场应变能力。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具有资本市场研究、资本项目运作、投融资、土地整理和开发、企业并购重组、国有资产监督、管理、处置运营等工作经历，担任大中型国有控股企业（或大型民营企业）高管1年以上，或担任中层正职2年以上、或担任中层副职3年以上，或担任金融证券机构相当于市级机构中层及以上职务3年及以上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限男性。</w:t>
            </w:r>
          </w:p>
        </w:tc>
      </w:tr>
    </w:tbl>
    <w:p>
      <w:pPr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财务总监</w:t>
      </w:r>
    </w:p>
    <w:tbl>
      <w:tblPr>
        <w:tblStyle w:val="3"/>
        <w:tblW w:w="93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39"/>
        <w:gridCol w:w="1539"/>
        <w:gridCol w:w="1588"/>
        <w:gridCol w:w="1377"/>
        <w:gridCol w:w="17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4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财务总监</w:t>
            </w:r>
          </w:p>
        </w:tc>
        <w:tc>
          <w:tcPr>
            <w:tcW w:w="15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5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高层管理</w:t>
            </w:r>
          </w:p>
        </w:tc>
        <w:tc>
          <w:tcPr>
            <w:tcW w:w="137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79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5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37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79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4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07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45周岁以下（1975年10月31日以后出生）</w:t>
            </w:r>
          </w:p>
        </w:tc>
        <w:tc>
          <w:tcPr>
            <w:tcW w:w="15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71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基本工资8000元/月+绩效工资124000元/年*考核系数+任期激励工资40000元/年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540" w:type="dxa"/>
            <w:shd w:val="clear" w:color="000000" w:fill="FFFFFF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任职条件</w:t>
            </w:r>
          </w:p>
        </w:tc>
        <w:tc>
          <w:tcPr>
            <w:tcW w:w="7838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会计、财务管理相关专业；全日制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本科及以上学历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</w:p>
          <w:p>
            <w:pPr>
              <w:pStyle w:val="5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高级及以上专业技术职称。</w:t>
            </w:r>
          </w:p>
          <w:p>
            <w:pPr>
              <w:pStyle w:val="5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熟悉会计操作、核算及审计全套流程与管理；具有企业全盘会计经验，熟练操作计算机办公和财务软件。接受过会计、审计、财务管理、税法等方面的培训，熟悉和掌握国家相关财经法律法规，具备良好的职业道德。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任职经历。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有</w:t>
            </w: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年以上相关企业财务工作经验。</w:t>
            </w:r>
          </w:p>
          <w:p>
            <w:pPr>
              <w:pStyle w:val="5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性别不限。</w:t>
            </w:r>
          </w:p>
        </w:tc>
      </w:tr>
    </w:tbl>
    <w:p>
      <w:pPr>
        <w:ind w:firstLine="3200" w:firstLineChars="100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建设工程公司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560"/>
        <w:gridCol w:w="1437"/>
        <w:gridCol w:w="1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副经理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中层管理</w:t>
            </w:r>
          </w:p>
        </w:tc>
        <w:tc>
          <w:tcPr>
            <w:tcW w:w="14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2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4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2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40周岁以下（19</w:t>
            </w:r>
            <w:r>
              <w:rPr>
                <w:rFonts w:hint="eastAsia" w:ascii="Times New Roman" w:hAnsi="Times New Roman"/>
                <w:kern w:val="0"/>
                <w:sz w:val="24"/>
              </w:rPr>
              <w:t>80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kern w:val="0"/>
                <w:sz w:val="24"/>
              </w:rPr>
              <w:t>日以后出生）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260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建筑、土木、房地产相关专业；全日制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本科及以上学历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精通房地产项目运营流程，拥有大型房地产前期开发管理经验，熟悉国家经济政策、房地产管理的宏观政策、 具备房地产投资分析能力。具有战略、策略化思维，极强的计划性和实施执行的能力，领导力出众。有较强的责任感和事业心。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有同类岗位5年以上工作经验。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性别不限。</w:t>
            </w:r>
          </w:p>
        </w:tc>
      </w:tr>
    </w:tbl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产业投资公司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560"/>
        <w:gridCol w:w="1452"/>
        <w:gridCol w:w="1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副经理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中层管理</w:t>
            </w:r>
          </w:p>
        </w:tc>
        <w:tc>
          <w:tcPr>
            <w:tcW w:w="14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4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40周岁以下（</w:t>
            </w:r>
            <w:r>
              <w:rPr>
                <w:rFonts w:hint="eastAsia" w:ascii="Times New Roman" w:hAnsi="Times New Roman"/>
                <w:kern w:val="0"/>
                <w:sz w:val="24"/>
              </w:rPr>
              <w:t>1980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kern w:val="0"/>
                <w:sz w:val="24"/>
              </w:rPr>
              <w:t>日以后出生）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260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投资类、金融类、财会或经济类相关专业；全日制本科及以上学历。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具有投资类相关专业知识，熟悉投资分析、风险评估方法及投资管理流程，熟悉相关法律、法规和政策，对股权投资及创业投资具有较深的理解及一定的实践经验，具有主导投资项目的运作经验；能负责项目谈判和方案文档撰写等各项工作，对投资项目具有判断力和把控能力；</w:t>
            </w:r>
            <w:r>
              <w:rPr>
                <w:rFonts w:ascii="Times New Roman" w:hAnsi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具有良好的执行力、沟通协调能力、团队协作精神和敬业精神。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4.</w:t>
            </w:r>
            <w:r>
              <w:rPr>
                <w:rFonts w:ascii="Times New Roman" w:hAnsi="Times New Roman"/>
                <w:kern w:val="0"/>
                <w:sz w:val="24"/>
              </w:rPr>
              <w:t>有同类岗位5年以上工作经验。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5.</w:t>
            </w:r>
            <w:r>
              <w:rPr>
                <w:rFonts w:ascii="Times New Roman" w:hAnsi="Times New Roman"/>
                <w:kern w:val="0"/>
                <w:sz w:val="24"/>
              </w:rPr>
              <w:t>限男性。</w:t>
            </w:r>
          </w:p>
        </w:tc>
      </w:tr>
    </w:tbl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物业公司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560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副经理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岗位类型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中层管理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工作地点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湖南娄底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甄选方式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40周岁以下（19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80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日以后出生）</w:t>
            </w:r>
          </w:p>
        </w:tc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薪酬待遇</w:t>
            </w:r>
          </w:p>
        </w:tc>
        <w:tc>
          <w:tcPr>
            <w:tcW w:w="3260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经济类、金融类、投资类相关专业；全日制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本科及以上学历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熟悉物业管理行业相关的政策法规，了解各操作流程，熟悉国家相关财经法律。具备良好的团队管理能力、沟通能力、组织协调能力。有较强的责任感和事业心。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有同类岗位5年以上工作经验。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color w:val="333333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333333"/>
                <w:kern w:val="0"/>
                <w:sz w:val="24"/>
              </w:rPr>
              <w:t>限男性。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综合管理部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191"/>
        <w:gridCol w:w="1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19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9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19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9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 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kern w:val="0"/>
                <w:sz w:val="24"/>
              </w:rPr>
              <w:t>日以后出生）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工商管理类、法学类、中文类专业；全日制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对企业经营管理、投融资企业运作流程有一定的了解；具有良好的表达和沟通能力；具有较强的工作责任感和事业心；熟悉办公室工作业务。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有同类岗位5年以上工作经验。</w:t>
            </w:r>
          </w:p>
          <w:p>
            <w:pPr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性别不限。</w:t>
            </w:r>
          </w:p>
        </w:tc>
      </w:tr>
    </w:tbl>
    <w:p>
      <w:pPr>
        <w:jc w:val="left"/>
        <w:rPr>
          <w:rFonts w:ascii="Times New Roman" w:hAnsi="Times New Roman"/>
          <w:szCs w:val="32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财务融资部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kern w:val="0"/>
                <w:sz w:val="24"/>
              </w:rPr>
              <w:t>日以后出生）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经济类、金融类、会计、财务管理相关专业（取得注册会计师证的，可放宽专业）；全日制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本科及以上学历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</w:p>
          <w:p>
            <w:pPr>
              <w:pStyle w:val="5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具有中级以上专业技术职称。取得高级及以上专业技术职称优先。</w:t>
            </w:r>
          </w:p>
          <w:p>
            <w:pPr>
              <w:pStyle w:val="5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精通企业相关行政法规或法律知识、会计学、金融法、财税法等知识。了解金融市场融资流程，熟练掌握计算机基础操作技能、公文写作技能。工作严谨，责任感强。</w:t>
            </w:r>
          </w:p>
          <w:p>
            <w:pPr>
              <w:pStyle w:val="5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具有</w:t>
            </w: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年以上相关企业财务工作经验。</w:t>
            </w:r>
          </w:p>
          <w:p>
            <w:pPr>
              <w:pStyle w:val="5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性别不限。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财务融资部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财务人员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会计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30周岁以下（19</w:t>
            </w:r>
            <w:r>
              <w:rPr>
                <w:rFonts w:hint="eastAsia" w:ascii="Times New Roman" w:hAnsi="Times New Roman"/>
                <w:kern w:val="0"/>
                <w:sz w:val="24"/>
              </w:rPr>
              <w:t>90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kern w:val="0"/>
                <w:sz w:val="24"/>
              </w:rPr>
              <w:t>日以后出生）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基本工资4400元/月+绩效工资22000元/年*考核系数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会计、财务管理相关专业；全日制本科及以上学历。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职称/职业资格：初级及以上专业技术职称。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任职经历：具有</w:t>
            </w: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年以上相关企业财务工作经验。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熟悉会计操作、核算及审计全套流程与管理；具有企业全盘会计经验，熟练操作计算机办公软件、财务软件。接受过会计、审计、财务管理、税法等方面的培训，熟悉和掌握国家相关财经法律法规，具备良好的职业道德。有中级及以上职称优先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性别不限。</w:t>
            </w:r>
          </w:p>
        </w:tc>
      </w:tr>
    </w:tbl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投资发展部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272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2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2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</w:rPr>
              <w:t>1日以后出生）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经济类、金融类、投资类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相关专业；全日制本科及以上学历。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具有投资类相关专业知识，熟悉投资分析、风险评估方法及投资管理流程，熟悉相关法律、法规和政策，熟练掌握计算机基础操作技能、公文写作技能。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具有</w:t>
            </w: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年以上相关企业</w:t>
            </w:r>
            <w:r>
              <w:rPr>
                <w:rFonts w:ascii="Times New Roman" w:hAnsi="Times New Roman"/>
                <w:kern w:val="0"/>
                <w:sz w:val="24"/>
              </w:rPr>
              <w:t>投资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工作经验。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性别不限。</w:t>
            </w:r>
          </w:p>
        </w:tc>
      </w:tr>
    </w:tbl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项目前期部</w:t>
      </w:r>
    </w:p>
    <w:tbl>
      <w:tblPr>
        <w:tblStyle w:val="3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272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2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2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4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</w:rPr>
              <w:t>1日以后出生）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5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7938" w:type="dxa"/>
            <w:gridSpan w:val="5"/>
            <w:shd w:val="clear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土地资源、国土、工程、经济类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相关专业；全日制本科及以上学历。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了解国土规划相关法律法规和现行政策，熟悉土地报批、项目策划运作、招投标等相关流程，具备良好的组织、协调能力，良好的表达能力和团队合作精神。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有同类岗位5年以上工作经验。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</w:rPr>
              <w:t>限男性。</w:t>
            </w:r>
          </w:p>
        </w:tc>
      </w:tr>
    </w:tbl>
    <w:p>
      <w:pPr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工程管理部</w:t>
      </w:r>
    </w:p>
    <w:tbl>
      <w:tblPr>
        <w:tblStyle w:val="3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59"/>
        <w:gridCol w:w="1559"/>
        <w:gridCol w:w="1701"/>
        <w:gridCol w:w="127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2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18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2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218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</w:rPr>
              <w:t>1日以后出生）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461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2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8280" w:type="dxa"/>
            <w:gridSpan w:val="5"/>
            <w:shd w:val="clear" w:color="000000" w:fill="FFFFFF"/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土木工程、道路桥梁、市政工程、建筑工程类相关专业；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具有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中级以上职称。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熟悉各类建设项目的运作流程和工程相关法律法规。具有房地产</w:t>
            </w:r>
            <w:r>
              <w:rPr>
                <w:rFonts w:ascii="宋体" w:hAnsi="宋体"/>
                <w:kern w:val="0"/>
                <w:sz w:val="24"/>
              </w:rPr>
              <w:t>和道路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项目施工管理经验或施工企业现场管理经验、成本控制能力。有较强的现场协调能力，能够独立解决工程施工过程中各类问题。具有高度的工作责任心与敬业精神，具有良好的组织、协调能力和团队合作精神。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4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.</w:t>
            </w:r>
            <w:r>
              <w:rPr>
                <w:rFonts w:ascii="宋体" w:hAnsi="宋体"/>
                <w:sz w:val="24"/>
                <w:shd w:val="clear" w:color="auto" w:fill="FFFFFF"/>
              </w:rPr>
              <w:t>10年以上建筑施工企业工作经验，5年以上本岗位同等职位工作经验。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5.</w:t>
            </w:r>
            <w:r>
              <w:rPr>
                <w:rFonts w:ascii="宋体" w:hAnsi="宋体"/>
                <w:sz w:val="24"/>
                <w:shd w:val="clear" w:color="auto" w:fill="FFFFFF"/>
              </w:rPr>
              <w:t>具有建造师证及中、高工程师证优先考虑。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t>6</w:t>
            </w:r>
            <w:r>
              <w:rPr>
                <w:rFonts w:hint="eastAsia" w:ascii="宋体" w:hAnsi="宋体"/>
                <w:kern w:val="0"/>
                <w:sz w:val="24"/>
              </w:rPr>
              <w:t>.</w:t>
            </w:r>
            <w:r>
              <w:rPr>
                <w:rFonts w:ascii="宋体" w:hAnsi="宋体"/>
                <w:kern w:val="0"/>
                <w:sz w:val="24"/>
              </w:rPr>
              <w:t>限男性。</w:t>
            </w:r>
          </w:p>
        </w:tc>
      </w:tr>
    </w:tbl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</w:p>
    <w:p>
      <w:pPr>
        <w:ind w:firstLine="3360" w:firstLineChars="105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风控审计部</w:t>
      </w:r>
    </w:p>
    <w:tbl>
      <w:tblPr>
        <w:tblStyle w:val="3"/>
        <w:tblW w:w="95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75"/>
        <w:gridCol w:w="1575"/>
        <w:gridCol w:w="1718"/>
        <w:gridCol w:w="1285"/>
        <w:gridCol w:w="1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副部长</w:t>
            </w:r>
          </w:p>
        </w:tc>
        <w:tc>
          <w:tcPr>
            <w:tcW w:w="1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7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一般管理</w:t>
            </w:r>
          </w:p>
        </w:tc>
        <w:tc>
          <w:tcPr>
            <w:tcW w:w="12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7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28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50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35周岁以下（1985年10月1日以后出生）</w:t>
            </w:r>
          </w:p>
        </w:tc>
        <w:tc>
          <w:tcPr>
            <w:tcW w:w="17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151" w:type="dxa"/>
            <w:gridSpan w:val="2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  <w:jc w:val="center"/>
        </w:trPr>
        <w:tc>
          <w:tcPr>
            <w:tcW w:w="15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任职条件</w:t>
            </w:r>
          </w:p>
        </w:tc>
        <w:tc>
          <w:tcPr>
            <w:tcW w:w="8019" w:type="dxa"/>
            <w:gridSpan w:val="5"/>
            <w:shd w:val="clear" w:color="000000" w:fill="FFFFFF"/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1</w:t>
            </w:r>
            <w:r>
              <w:rPr>
                <w:rFonts w:hint="eastAsia" w:ascii="Times New Roman" w:hAnsi="宋体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审计、财务、</w:t>
            </w:r>
            <w:r>
              <w:rPr>
                <w:rFonts w:ascii="Times New Roman" w:hAnsi="宋体"/>
                <w:kern w:val="0"/>
                <w:sz w:val="24"/>
              </w:rPr>
              <w:t>法律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类相关专业；</w:t>
            </w:r>
            <w:r>
              <w:rPr>
                <w:rFonts w:hint="eastAsia" w:ascii="Times New Roman" w:hAnsi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本科及以上学历。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2</w:t>
            </w:r>
            <w:r>
              <w:rPr>
                <w:rFonts w:hint="eastAsia" w:ascii="Times New Roman" w:hAnsi="宋体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宋体"/>
                <w:kern w:val="0"/>
                <w:sz w:val="24"/>
              </w:rPr>
              <w:t>具有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中级以上职称。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3</w:t>
            </w:r>
            <w:r>
              <w:rPr>
                <w:rFonts w:hint="eastAsia" w:ascii="Times New Roman" w:hAnsi="宋体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宋体"/>
                <w:kern w:val="0"/>
                <w:sz w:val="24"/>
              </w:rPr>
              <w:t>熟悉内部审计工作流程和方法，具有舞弊案件调查和内部审计实操经验；全面熟悉内控内审、财务、监察或精通其中一项以上，对企业的采购、金融投资、股权投资等风险高发的业务领域具有较好的风险识别意识；较强的逻辑思维分析、观察及归纳能力，善于发现主要问题能针对具体问题提出富有前瞻性的解决方案；为人诚信正直，责任心强，敢于并善于坚持原则，抗压和沟通能力强，良好的职业操守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4</w:t>
            </w:r>
            <w:r>
              <w:rPr>
                <w:rFonts w:hint="eastAsia" w:ascii="Times New Roman" w:hAnsi="宋体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具有</w:t>
            </w:r>
            <w:r>
              <w:rPr>
                <w:rFonts w:ascii="Times New Roman" w:hAnsi="Times New Roman"/>
                <w:kern w:val="0"/>
                <w:sz w:val="24"/>
                <w:lang w:val="zh-CN"/>
              </w:rPr>
              <w:t>5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年及以上会计师事务所、</w:t>
            </w:r>
            <w:r>
              <w:rPr>
                <w:rFonts w:ascii="Times New Roman" w:hAnsi="宋体"/>
                <w:kern w:val="0"/>
                <w:sz w:val="24"/>
              </w:rPr>
              <w:t>律师事务所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工作经验，</w:t>
            </w:r>
            <w:r>
              <w:rPr>
                <w:rFonts w:ascii="Times New Roman" w:hAnsi="宋体"/>
                <w:kern w:val="0"/>
                <w:sz w:val="24"/>
              </w:rPr>
              <w:t>有注册会计师证和律师从业资格证优先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。</w:t>
            </w:r>
          </w:p>
          <w:p>
            <w:pPr>
              <w:pStyle w:val="5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kern w:val="0"/>
                <w:sz w:val="24"/>
                <w:lang w:val="zh-CN"/>
              </w:rPr>
              <w:t>5</w:t>
            </w:r>
            <w:r>
              <w:rPr>
                <w:rFonts w:hint="eastAsia" w:ascii="Times New Roman" w:hAnsi="宋体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宋体"/>
                <w:kern w:val="0"/>
                <w:sz w:val="24"/>
                <w:lang w:val="zh-CN"/>
              </w:rPr>
              <w:t>性别不限。</w:t>
            </w:r>
          </w:p>
        </w:tc>
      </w:tr>
    </w:tbl>
    <w:p/>
    <w:sectPr>
      <w:pgSz w:w="11906" w:h="16838"/>
      <w:pgMar w:top="198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00A5"/>
    <w:rsid w:val="155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2020-09-27T10:15:00Z</dcterms:created>
  <dc:creator>闪闪大白牙</dc:creator>
  <cp:lastModifiedBy>闪闪大白牙</cp:lastModifiedBy>
  <dcterms:modified xsi:type="dcterms:W3CDTF">2020-09-27T10:16:11Z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