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baseline"/>
        <w:rPr>
          <w:rStyle w:val="6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6</w:t>
      </w:r>
      <w:bookmarkStart w:id="0" w:name="_GoBack"/>
      <w:bookmarkEnd w:id="0"/>
    </w:p>
    <w:p>
      <w:pPr>
        <w:spacing w:line="520" w:lineRule="exact"/>
        <w:jc w:val="left"/>
        <w:textAlignment w:val="baseline"/>
        <w:rPr>
          <w:rStyle w:val="6"/>
          <w:rFonts w:ascii="宋体" w:hAnsi="宋体" w:cs="宋体"/>
          <w:bCs/>
          <w:kern w:val="2"/>
          <w:sz w:val="28"/>
          <w:szCs w:val="28"/>
          <w:lang w:val="en-US" w:eastAsia="zh-CN" w:bidi="ar-SA"/>
        </w:rPr>
      </w:pPr>
    </w:p>
    <w:p>
      <w:pPr>
        <w:spacing w:line="520" w:lineRule="exact"/>
        <w:jc w:val="center"/>
        <w:textAlignment w:val="baseline"/>
        <w:rPr>
          <w:rStyle w:val="6"/>
          <w:rFonts w:ascii="方正小标宋简体" w:eastAsia="方正小标宋简体" w:cs="Times New Roman"/>
          <w:bCs/>
          <w:kern w:val="2"/>
          <w:sz w:val="40"/>
          <w:szCs w:val="40"/>
          <w:lang w:val="en-US" w:eastAsia="zh-CN" w:bidi="ar-SA"/>
        </w:rPr>
      </w:pPr>
      <w:r>
        <w:rPr>
          <w:rStyle w:val="6"/>
          <w:rFonts w:ascii="方正小标宋简体" w:eastAsia="方正小标宋简体" w:cs="Times New Roman"/>
          <w:bCs/>
          <w:kern w:val="2"/>
          <w:sz w:val="40"/>
          <w:szCs w:val="40"/>
          <w:lang w:val="en-US" w:eastAsia="zh-CN" w:bidi="ar-SA"/>
        </w:rPr>
        <w:t>博州消防救援支队文职工作人员公开招聘</w:t>
      </w:r>
    </w:p>
    <w:p>
      <w:pPr>
        <w:spacing w:line="520" w:lineRule="exact"/>
        <w:jc w:val="center"/>
        <w:textAlignment w:val="baseline"/>
        <w:rPr>
          <w:rStyle w:val="6"/>
          <w:rFonts w:ascii="方正小标宋简体" w:eastAsia="方正小标宋简体" w:cs="Times New Roman"/>
          <w:bCs/>
          <w:kern w:val="2"/>
          <w:sz w:val="40"/>
          <w:szCs w:val="40"/>
          <w:lang w:val="en-US" w:eastAsia="zh-CN" w:bidi="ar-SA"/>
        </w:rPr>
      </w:pPr>
      <w:r>
        <w:rPr>
          <w:rStyle w:val="6"/>
          <w:rFonts w:ascii="方正小标宋简体" w:eastAsia="方正小标宋简体" w:cs="Times New Roman"/>
          <w:bCs/>
          <w:kern w:val="2"/>
          <w:sz w:val="40"/>
          <w:szCs w:val="40"/>
          <w:lang w:val="en-US" w:eastAsia="zh-CN" w:bidi="ar-SA"/>
        </w:rPr>
        <w:t>体能测评项目和标准</w:t>
      </w:r>
    </w:p>
    <w:p>
      <w:pPr>
        <w:spacing w:line="520" w:lineRule="exact"/>
        <w:jc w:val="both"/>
        <w:textAlignment w:val="baseline"/>
        <w:rPr>
          <w:rStyle w:val="6"/>
          <w:rFonts w:ascii="黑体" w:eastAsia="黑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一、测评科目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1500米、10米×5往返跑、俯卧撑（女性为仰卧起）。</w:t>
      </w: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二、测评流程和场地设置方法</w:t>
      </w: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  <w:t>（一）1500跑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场地器材：400米田径跑道，秒表。</w:t>
      </w:r>
    </w:p>
    <w:p>
      <w:pPr>
        <w:widowControl/>
        <w:snapToGrid w:val="0"/>
        <w:spacing w:line="520" w:lineRule="exact"/>
        <w:ind w:firstLine="600" w:firstLineChars="200"/>
        <w:jc w:val="left"/>
        <w:textAlignment w:val="baseline"/>
        <w:rPr>
          <w:rStyle w:val="6"/>
          <w:rFonts w:ascii="仿宋" w:hAnsi="仿宋" w:eastAsia="仿宋_GB2312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0"/>
          <w:sz w:val="30"/>
          <w:szCs w:val="30"/>
          <w:lang w:val="en-US" w:eastAsia="zh-CN" w:bidi="ar-SA"/>
        </w:rPr>
        <w:t>测评方法：受测者分组测，每组不得少于2人，用站立式起跑。当听到口令或哨音后开始起跑。计时员从发令开始至终点结束计时，终点记录员负责登记每人成绩，登记成绩以分、秒为单位，不计小数。</w:t>
      </w: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  <w:t>（二）10米×5往返跑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场地器材：10米长的直线跑道若干，在跑道的两端线（S1和S2）外30厘米处各划一条线（图1）。木块（10厘米×20厘米）每道3块，其中2块放在S2线外的横线上，一块放在S1线外的横线上。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测评方法：受测者用站立式起跑，听到发令后从S1线外起跑，当跑到S2线前面，用手将其中一木块推倒随即往回跑，跑到S1线前时将木块推倒，再跑回S2将另一木块推倒，最后冲出S1线，记录跑完全程的时间。记录以秒为单位，取一位小数，第二位小数非“0”时则进1。测试不超过两次。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</w:p>
    <w:tbl>
      <w:tblPr>
        <w:tblStyle w:val="4"/>
        <w:tblW w:w="61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3685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S1</w: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　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1" o:spid="_x0000_s1031" o:spt="32" type="#_x0000_t32" style="position:absolute;left:0pt;margin-left:-3.75pt;margin-top:-0.8pt;height:0pt;width:178.6pt;z-index:52428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2" o:spid="_x0000_s1032" o:spt="32" type="#_x0000_t32" style="position:absolute;left:0pt;flip:x;margin-left:-4.35pt;margin-top:26.95pt;height:0.05pt;width:179.3pt;z-index:525312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3" o:spid="_x0000_s1033" o:spt="32" type="#_x0000_t32" style="position:absolute;left:0pt;margin-left:-4.35pt;margin-top:25.65pt;height:0pt;width:179.2pt;z-index:525312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4" o:spid="_x0000_s1034" o:spt="32" type="#_x0000_t32" style="position:absolute;left:0pt;flip:x;margin-left:-4.15pt;margin-top:26.9pt;height:0.05pt;width:179pt;z-index:525312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5" o:spid="_x0000_s1035" o:spt="32" type="#_x0000_t32" style="position:absolute;left:0pt;margin-left:-5.35pt;margin-top:26.95pt;height:0pt;width:178.9pt;z-index:525312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← 10米 →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S2</w: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30厘米</w:t>
            </w:r>
          </w:p>
        </w:tc>
      </w:tr>
    </w:tbl>
    <w:p>
      <w:pPr>
        <w:spacing w:line="520" w:lineRule="exact"/>
        <w:ind w:left="638" w:leftChars="304"/>
        <w:jc w:val="both"/>
        <w:textAlignment w:val="baseline"/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注意事项：受测者不得用脚推倒木块，否则视为不合格。</w:t>
      </w:r>
      <w:r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  <w:t>（三）俯卧撑和仰卧起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场地要求：通常在室内场地测试。如选择室外场地测试，需要在天气状况许可的情况下进行测试。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测评方法：铺垫不超过10厘米的硬质垫子，俯卧撑时，双手支撑与肩同宽，垂直上下往复；仰卧起时，身体呈仰卧姿势，双腿并拢，呈90度弓起，由一人压住双足，受测者双手置于脑后，向前曲直至头部抵住膝盖，测评时间为3分钟。</w:t>
      </w: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黑体" w:hAnsi="黑体" w:eastAsia="黑体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黑体" w:hAnsi="黑体" w:eastAsia="黑体"/>
          <w:b/>
          <w:kern w:val="2"/>
          <w:sz w:val="30"/>
          <w:szCs w:val="30"/>
          <w:lang w:val="en-US" w:eastAsia="zh-CN" w:bidi="ar-SA"/>
        </w:rPr>
        <w:t>三、测评标准</w:t>
      </w:r>
    </w:p>
    <w:tbl>
      <w:tblPr>
        <w:tblStyle w:val="4"/>
        <w:tblW w:w="69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8"/>
        <w:gridCol w:w="4053"/>
        <w:gridCol w:w="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项目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合格标准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1500米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 w:cs="宋体"/>
                <w:bCs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 w:cs="宋体"/>
                <w:bCs/>
                <w:w w:val="90"/>
                <w:kern w:val="0"/>
                <w:sz w:val="30"/>
                <w:szCs w:val="30"/>
                <w:lang w:val="en-US" w:eastAsia="zh-CN" w:bidi="ar-SA"/>
              </w:rPr>
              <w:t>男≤9</w:t>
            </w:r>
            <w:r>
              <w:rPr>
                <w:rStyle w:val="6"/>
                <w:rFonts w:ascii="仿宋" w:hAnsi="仿宋" w:eastAsia="仿宋_GB2312"/>
                <w:w w:val="90"/>
                <w:kern w:val="0"/>
                <w:sz w:val="30"/>
                <w:szCs w:val="30"/>
                <w:lang w:val="en-US" w:eastAsia="zh-CN" w:bidi="ar-SA"/>
              </w:rPr>
              <w:t>′，女</w:t>
            </w:r>
            <w:r>
              <w:rPr>
                <w:rStyle w:val="6"/>
                <w:rFonts w:ascii="仿宋" w:hAnsi="仿宋" w:eastAsia="仿宋_GB2312" w:cs="宋体"/>
                <w:bCs/>
                <w:w w:val="90"/>
                <w:kern w:val="0"/>
                <w:sz w:val="30"/>
                <w:szCs w:val="30"/>
                <w:lang w:val="en-US" w:eastAsia="zh-CN" w:bidi="ar-SA"/>
              </w:rPr>
              <w:t>≤10</w:t>
            </w:r>
            <w:r>
              <w:rPr>
                <w:rStyle w:val="6"/>
                <w:rFonts w:ascii="仿宋" w:hAnsi="仿宋" w:eastAsia="仿宋_GB2312"/>
                <w:w w:val="90"/>
                <w:kern w:val="0"/>
                <w:sz w:val="30"/>
                <w:szCs w:val="30"/>
                <w:lang w:val="en-US" w:eastAsia="zh-CN" w:bidi="ar-SA"/>
              </w:rPr>
              <w:t>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10米×5往返跑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男≤16″，女≤18″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俯卧撑（男）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≥30个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仰卧起（女）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≥20个</w:t>
            </w:r>
          </w:p>
        </w:tc>
      </w:tr>
    </w:tbl>
    <w:p>
      <w:pPr>
        <w:spacing w:line="520" w:lineRule="exact"/>
        <w:jc w:val="both"/>
        <w:textAlignment w:val="baseline"/>
        <w:rPr>
          <w:rStyle w:val="6"/>
          <w:rFonts w:eastAsia="仿宋_GB2312"/>
          <w:kern w:val="2"/>
          <w:sz w:val="30"/>
          <w:szCs w:val="3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  <w:r>
      <w:rPr>
        <w:rStyle w:val="6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right;mso-position-horizontal-relative:margin;z-index:525312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2"/>
                  <w:widowControl/>
                  <w:snapToGrid w:val="0"/>
                  <w:jc w:val="left"/>
                  <w:textAlignment w:val="baseline"/>
                  <w:rPr>
                    <w:rStyle w:val="6"/>
                    <w:rFonts w:ascii="仿宋" w:hAnsi="仿宋" w:eastAsia="仿宋"/>
                    <w:kern w:val="2"/>
                    <w:sz w:val="28"/>
                    <w:szCs w:val="28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6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  <w:r>
      <w:rPr>
        <w:rStyle w:val="6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0.35pt;width:4.55pt;mso-position-horizontal:center;mso-position-horizontal-relative:margin;z-index:524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napToGrid w:val="0"/>
                  <w:jc w:val="both"/>
                  <w:textAlignment w:val="baseline"/>
                  <w:rPr>
                    <w:rStyle w:val="6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6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AF62B3"/>
    <w:rsid w:val="00E92FFF"/>
    <w:rsid w:val="782A2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link w:val="2"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2020-09-25T03:29:58Z</dcterms:created>
  <dc:creator>MW</dc:creator>
  <cp:lastModifiedBy>深海</cp:lastModifiedBy>
  <dcterms:modified xsi:type="dcterms:W3CDTF">2020-09-25T03:30:05Z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