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Cs/>
          <w:spacing w:val="-6"/>
          <w:kern w:val="36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湖南居民健康码、国家政务服务平台防疫健康信息码、通信大数据行程卡申领流程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一、湖南省居民健康码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微信搜索“湖南省居民健康卡”公众号，进入公众号后选择左下角“健康卡”选项，点击左上角“+”新增健康卡信息，完成健康卡申领。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二、国家政务服务平台防疫健康信息码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微信搜索“国家政务服务平台”公众号，进入公众号后选择左下角“指尖办事”选项，点击“全部服务”，进入“热门服务”页面，选择“防疫健康信息码服务”，并按要求登录和填写信息，完成健康码申请。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三、通信大数据行程卡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国家政务服务平台”微信公众号，“热门服务”页面，选择“通信大数据行程卡”，录入常用手机号码进行查询。或通过微信小程序“国务院客户端”，“便民服务”页面，选择“防疫行程卡”，录入常用手机号码进行查询。</w:t>
      </w:r>
    </w:p>
    <w:p>
      <w:pPr>
        <w:spacing w:line="220" w:lineRule="atLeast"/>
      </w:pPr>
      <w:r>
        <w:drawing>
          <wp:inline distT="0" distB="0" distL="114300" distR="114300">
            <wp:extent cx="2134235" cy="1895475"/>
            <wp:effectExtent l="0" t="0" r="18415" b="9525"/>
            <wp:docPr id="2" name="图片 1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Local\Temp\WeChat Files\37a58e4e02ff06043487e56c635204c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drawing>
          <wp:inline distT="0" distB="0" distL="114300" distR="114300">
            <wp:extent cx="2328545" cy="1894840"/>
            <wp:effectExtent l="0" t="0" r="14605" b="10160"/>
            <wp:docPr id="1" name="图片 2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AppData\Local\Temp\WeChat Files\7df1b98ea7c7721fb6c4309540ce85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80" w:firstLineChars="150"/>
      </w:pPr>
      <w:r>
        <w:rPr>
          <w:rFonts w:eastAsia="仿宋_GB2312"/>
          <w:sz w:val="32"/>
          <w:szCs w:val="32"/>
        </w:rPr>
        <w:t xml:space="preserve">湖南省居民健康卡 </w:t>
      </w:r>
      <w:r>
        <w:t xml:space="preserve">                 </w:t>
      </w:r>
      <w:r>
        <w:rPr>
          <w:rFonts w:eastAsia="仿宋_GB2312"/>
          <w:sz w:val="32"/>
          <w:szCs w:val="32"/>
        </w:rPr>
        <w:t>疫情防控行程卡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3590C"/>
    <w:rsid w:val="253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2020-09-27T08:26:00Z</dcterms:created>
  <dc:creator>稻稻</dc:creator>
  <cp:lastModifiedBy>稻稻</cp:lastModifiedBy>
  <dcterms:modified xsi:type="dcterms:W3CDTF">2020-09-27T08:26:56Z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