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225"/>
        <w:jc w:val="center"/>
      </w:pPr>
      <w:bookmarkStart w:id="0" w:name="_GoBack"/>
      <w:r>
        <w:rPr>
          <w:rFonts w:hint="eastAsia" w:ascii="宋体" w:hAnsi="宋体" w:eastAsia="宋体" w:cs="宋体"/>
          <w:sz w:val="43"/>
          <w:szCs w:val="43"/>
        </w:rPr>
        <w:t>辽阳市医师定期考核机构名单及委托考核范围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仿宋_GB2312" w:eastAsia="仿宋_GB2312" w:cs="仿宋_GB2312"/>
          <w:sz w:val="31"/>
          <w:szCs w:val="31"/>
        </w:rPr>
        <w:t>1、市</w:t>
      </w:r>
      <w:r>
        <w:rPr>
          <w:rFonts w:hint="default" w:ascii="仿宋_GB2312" w:eastAsia="仿宋_GB2312" w:cs="仿宋_GB2312"/>
          <w:sz w:val="31"/>
          <w:szCs w:val="31"/>
        </w:rPr>
        <w:t>卫生健康服务中心：承担本机构（含市中心血站、市妇保所）各类别医师及全市所有公共卫生类别医师考核。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2、市中心医院：承担本院及市管部分一级医疗机构、二级医疗机构临床、中医、口腔类别医师考核。（市管部分一级医疗机构、二级医疗机构：辽阳市白塔区医院、辽阳胆石病医院、辽阳肛肠病医院、辽阳眼科医院、辽阳泌尿外科医院、辽阳口腔医院、辽阳血栓病专科医院、辽阳慈恩肾病专科医院、辽阳襄平医院、辽阳仁和骨科医院、辽阳现代医院、辽阳双联医院、辽阳爱尔瞳明眼科医院、辽阳何氏眼科医院、辽阳河东普民医院、辽阳安平医院、小屯水泥厂医院、辽阳肠胃病专科医院、辽阳映雪口腔医院、辽阳嘉和口腔医院、辽阳华鑫妇科医院、辽阳妇产医院、辽阳市文圣区中心医院、辽阳爱心医院、辽阳泽惠医院、辽阳慈济医院、辽阳爱康医院、辽阳精神心理康复医院、辽阳中奥肿瘤医院、辽阳博爱康精神病医院、辽阳博康肾病医院有限公司、辽阳美兆健康管理有限公司辽阳美兆医院、辽阳济民医院、辽宁省康复医学会脑血栓治疗中心）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3、市二院：承担本院、文圣区、太子河区所辖医疗机构（包括太子河区医院）临床、中医、口腔类别医师考核。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4、市三院：承担本院、白塔区、市管其他医疗机构临床、中医、口腔类别医师考核。不合格医师培训复试。（市管其他医疗机构：博爱护理院、辽阳静宜康老年病医院、辽宁省康复医学会脑血栓治疗中心、辽阳市警务保障和信访事务服务中心）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5、辽阳辽化医院：承担本院及宏伟区所辖医疗机构临床、中医、口腔类别医师考核。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6、市九院：承担本院、弓长岭康济医院、弓长岭康济护理院、辽阳慈善医院、辽阳市汤河职工疗养院、辽阳汤河济祥老年病医院、辽阳新东方医院及弓长岭区所辖医疗机构（包括弓长岭区医院）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7、辽阳县中心医院：承担本院及辽阳县所辖全部医疗机构临床、中医、口腔类别医师考核。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8、灯塔市中心医院：承担本院及灯塔市所辖全部医疗机构临床、中医、口腔类别医师考核。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9、市中医院：承担本院及市管中医医疗机构医师考核。（市管中医医疗机构：辽阳市宏康中医医院、辽阳中医肠胃病医院、辽阳那氏正骨医院、辽阳中医心血管病医院、辽阳弓长岭杏林中医院、辽阳焦东海中医医院）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10、市结核病医院：承担本院临床、中医、口腔类别医师考核。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11、市传染病医院：承担本院临床、中医、口腔类别医师考核。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12、市四院：承担本院临床、中医、口腔类别医师考核。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13、市五院：承担本院临床、中医、口腔类别医师考核。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14、十九局医院：承担本院临床、中医、口腔类别医师考核。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15、辽阳骨科医院：承担本院临床、中医、口腔类别医师考核。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16、辽阳糖尿病医院：承担本院临床、中医、口腔类别医师考核。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17、市中心医院新城医院：承担本院临床、中医、口腔类别医师考核。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18、辽阳康复医院：承担本院临床、中医、口腔类别医师考核。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19、辽阳肿瘤医院：承担本院临床、中医、口腔类别医师考核。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6BFB"/>
    <w:rsid w:val="28D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2020-09-22T02:48:00Z</dcterms:created>
  <dc:creator>Anne</dc:creator>
  <cp:lastModifiedBy>Anne</cp:lastModifiedBy>
  <dcterms:modified xsi:type="dcterms:W3CDTF">2020-09-22T02:49:21Z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