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附件9</w:t>
      </w:r>
    </w:p>
    <w:p>
      <w:pPr>
        <w:pStyle w:val="5"/>
        <w:tabs>
          <w:tab w:val="left" w:pos="527"/>
        </w:tabs>
        <w:spacing w:line="520" w:lineRule="exact"/>
        <w:ind w:left="106"/>
        <w:jc w:val="left"/>
        <w:rPr>
          <w:rFonts w:ascii="Times New Roman" w:hAnsi="Times New Roman" w:cs="Times New Roman"/>
          <w:color w:val="000000"/>
          <w:lang w:val="en-US"/>
        </w:rPr>
      </w:pP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医院管理岗位任职条件</w:t>
      </w: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1、医院管理岗    </w:t>
      </w:r>
      <w:r>
        <w:rPr>
          <w:rStyle w:val="6"/>
          <w:rFonts w:eastAsia="仿宋_GB2312"/>
          <w:color w:val="000000"/>
          <w:sz w:val="32"/>
          <w:szCs w:val="32"/>
        </w:rPr>
        <w:t>全日制本科及以上学历，</w:t>
      </w:r>
      <w:r>
        <w:rPr>
          <w:rFonts w:eastAsia="仿宋_GB2312"/>
          <w:color w:val="000000"/>
          <w:sz w:val="32"/>
          <w:szCs w:val="32"/>
        </w:rPr>
        <w:t>医疗、公共卫生相关专业，</w:t>
      </w:r>
      <w:r>
        <w:rPr>
          <w:rStyle w:val="6"/>
          <w:rFonts w:eastAsia="仿宋_GB2312"/>
          <w:color w:val="000000"/>
          <w:sz w:val="32"/>
          <w:szCs w:val="32"/>
        </w:rPr>
        <w:t>在国(境)外取得的学历学位须经国家教育部门认证；</w:t>
      </w:r>
      <w:r>
        <w:rPr>
          <w:rFonts w:eastAsia="仿宋_GB2312"/>
          <w:color w:val="000000"/>
          <w:sz w:val="32"/>
          <w:szCs w:val="32"/>
        </w:rPr>
        <w:t>年龄要求40周岁以下，熟悉国家、省、市医疗管理相关政策制度和医院管理方面专业知识，且从事相关资产管理工作不少于3年，有从事三甲综合医院管理工作经历优先；具有较强的沟通协调、应急处置和行政管理能力。</w:t>
      </w:r>
    </w:p>
    <w:p>
      <w:pPr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 xml:space="preserve">2、药品器械销售岗    </w:t>
      </w:r>
      <w:r>
        <w:rPr>
          <w:rStyle w:val="6"/>
          <w:rFonts w:eastAsia="仿宋_GB2312"/>
          <w:color w:val="000000"/>
          <w:sz w:val="32"/>
          <w:szCs w:val="32"/>
        </w:rPr>
        <w:t>全日制本科及以上学历，在国(境)外取得的学历学位须经国家教育部门认证；</w:t>
      </w:r>
      <w:r>
        <w:rPr>
          <w:rFonts w:eastAsia="仿宋_GB2312"/>
          <w:color w:val="000000"/>
          <w:sz w:val="32"/>
          <w:szCs w:val="32"/>
        </w:rPr>
        <w:t>年龄要求40周岁以下，3年以上医疗器械行业市场工作经验，具有较强的独立工作能力和社交技巧，较好的沟通能力、协调能力和团队合作能力；工作严谨稳重，能吃苦耐劳，有良好的敬业精神。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B2633"/>
    <w:rsid w:val="5BDB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/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uiPriority w:val="0"/>
    <w:rPr>
      <w:rFonts w:ascii="宋体" w:hAnsi="宋体" w:cs="宋体"/>
      <w:lang w:val="zh-CN"/>
    </w:rPr>
  </w:style>
  <w:style w:type="character" w:customStyle="1" w:styleId="6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2020-09-18T11:00:00Z</dcterms:created>
  <dc:creator>珊珊</dc:creator>
  <cp:lastModifiedBy>珊珊</cp:lastModifiedBy>
  <dcterms:modified xsi:type="dcterms:W3CDTF">2020-09-18T11:00:35Z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