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default" w:ascii="Times New Roman" w:hAnsi="Times New Roman" w:cs="Times New Roman"/>
          <w:i w:val="0"/>
          <w:caps w:val="0"/>
          <w:color w:val="000000"/>
          <w:spacing w:val="0"/>
          <w:sz w:val="21"/>
          <w:szCs w:val="21"/>
        </w:rPr>
      </w:pPr>
      <w:r>
        <w:rPr>
          <w:rFonts w:ascii="黑体" w:hAnsi="宋体" w:eastAsia="黑体" w:cs="黑体"/>
          <w:i w:val="0"/>
          <w:caps w:val="0"/>
          <w:color w:val="000000"/>
          <w:spacing w:val="0"/>
          <w:sz w:val="32"/>
          <w:szCs w:val="32"/>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0000"/>
          <w:spacing w:val="-20"/>
          <w:sz w:val="21"/>
          <w:szCs w:val="21"/>
        </w:rPr>
      </w:pPr>
      <w:bookmarkStart w:id="0" w:name="_GoBack"/>
      <w:r>
        <w:rPr>
          <w:rFonts w:ascii="方正小标宋简体" w:hAnsi="方正小标宋简体" w:eastAsia="方正小标宋简体" w:cs="方正小标宋简体"/>
          <w:i w:val="0"/>
          <w:caps w:val="0"/>
          <w:color w:val="000000"/>
          <w:spacing w:val="-20"/>
          <w:sz w:val="44"/>
          <w:szCs w:val="44"/>
          <w:bdr w:val="none" w:color="auto" w:sz="0" w:space="0"/>
          <w:shd w:val="clear" w:fill="FFFFFF"/>
        </w:rPr>
        <w:t>海南软件职业技术学院</w:t>
      </w:r>
      <w:r>
        <w:rPr>
          <w:rFonts w:hint="eastAsia" w:ascii="方正小标宋简体" w:hAnsi="方正小标宋简体" w:eastAsia="方正小标宋简体" w:cs="方正小标宋简体"/>
          <w:i w:val="0"/>
          <w:caps w:val="0"/>
          <w:color w:val="000000"/>
          <w:spacing w:val="-20"/>
          <w:sz w:val="44"/>
          <w:szCs w:val="44"/>
          <w:bdr w:val="none" w:color="auto" w:sz="0" w:space="0"/>
          <w:shd w:val="clear" w:fill="FFFFFF"/>
        </w:rPr>
        <w:t>2020年公开招聘（考核招聘）更新招聘岗位一览表</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0000"/>
          <w:spacing w:val="0"/>
          <w:sz w:val="21"/>
          <w:szCs w:val="21"/>
        </w:rPr>
      </w:pPr>
      <w:r>
        <w:rPr>
          <w:rFonts w:ascii="楷体" w:hAnsi="楷体" w:eastAsia="楷体" w:cs="楷体"/>
          <w:i w:val="0"/>
          <w:caps w:val="0"/>
          <w:color w:val="000000"/>
          <w:spacing w:val="0"/>
          <w:sz w:val="32"/>
          <w:szCs w:val="32"/>
          <w:bdr w:val="none" w:color="auto" w:sz="0" w:space="0"/>
          <w:shd w:val="clear" w:fill="FFFFFF"/>
        </w:rPr>
        <w:t>（科研</w:t>
      </w:r>
      <w:r>
        <w:rPr>
          <w:rFonts w:hint="eastAsia" w:ascii="楷体" w:hAnsi="楷体" w:eastAsia="楷体" w:cs="楷体"/>
          <w:i w:val="0"/>
          <w:caps w:val="0"/>
          <w:color w:val="000000"/>
          <w:spacing w:val="0"/>
          <w:sz w:val="32"/>
          <w:szCs w:val="32"/>
          <w:bdr w:val="none" w:color="auto" w:sz="0" w:space="0"/>
          <w:shd w:val="clear" w:fill="FFFFFF"/>
        </w:rPr>
        <w:t>/教学人员、专任教师、辅导员，共19人）</w:t>
      </w:r>
    </w:p>
    <w:tbl>
      <w:tblPr>
        <w:tblW w:w="14174" w:type="dxa"/>
        <w:jc w:val="center"/>
        <w:tblInd w:w="0" w:type="dxa"/>
        <w:shd w:val="clear"/>
        <w:tblLayout w:type="fixed"/>
        <w:tblCellMar>
          <w:top w:w="0" w:type="dxa"/>
          <w:left w:w="0" w:type="dxa"/>
          <w:bottom w:w="0" w:type="dxa"/>
          <w:right w:w="0" w:type="dxa"/>
        </w:tblCellMar>
      </w:tblPr>
      <w:tblGrid>
        <w:gridCol w:w="1517"/>
        <w:gridCol w:w="1262"/>
        <w:gridCol w:w="428"/>
        <w:gridCol w:w="895"/>
        <w:gridCol w:w="710"/>
        <w:gridCol w:w="465"/>
        <w:gridCol w:w="752"/>
        <w:gridCol w:w="1739"/>
        <w:gridCol w:w="1143"/>
        <w:gridCol w:w="2235"/>
        <w:gridCol w:w="2444"/>
        <w:gridCol w:w="584"/>
      </w:tblGrid>
      <w:tr>
        <w:tblPrEx>
          <w:shd w:val="clear"/>
          <w:tblLayout w:type="fixed"/>
          <w:tblCellMar>
            <w:top w:w="0" w:type="dxa"/>
            <w:left w:w="0" w:type="dxa"/>
            <w:bottom w:w="0" w:type="dxa"/>
            <w:right w:w="0" w:type="dxa"/>
          </w:tblCellMar>
        </w:tblPrEx>
        <w:trPr>
          <w:trHeight w:val="450" w:hRule="atLeast"/>
          <w:tblHeader/>
          <w:jc w:val="center"/>
        </w:trPr>
        <w:tc>
          <w:tcPr>
            <w:tcW w:w="1517"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bdr w:val="none" w:color="auto" w:sz="0" w:space="0"/>
              </w:rPr>
              <w:t>部门</w:t>
            </w:r>
          </w:p>
        </w:tc>
        <w:tc>
          <w:tcPr>
            <w:tcW w:w="126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bdr w:val="none" w:color="auto" w:sz="0" w:space="0"/>
              </w:rPr>
              <w:t>招聘岗位</w:t>
            </w:r>
          </w:p>
        </w:tc>
        <w:tc>
          <w:tcPr>
            <w:tcW w:w="42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bdr w:val="none" w:color="auto" w:sz="0" w:space="0"/>
              </w:rPr>
              <w:t>招聘人数</w:t>
            </w:r>
          </w:p>
        </w:tc>
        <w:tc>
          <w:tcPr>
            <w:tcW w:w="89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bdr w:val="none" w:color="auto" w:sz="0" w:space="0"/>
              </w:rPr>
              <w:t>薪酬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bdr w:val="none" w:color="auto" w:sz="0" w:space="0"/>
              </w:rPr>
              <w:t>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bdr w:val="none" w:color="auto" w:sz="0" w:space="0"/>
              </w:rPr>
              <w:t>（万元/年）</w:t>
            </w:r>
          </w:p>
        </w:tc>
        <w:tc>
          <w:tcPr>
            <w:tcW w:w="71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bdr w:val="none" w:color="auto" w:sz="0" w:space="0"/>
              </w:rPr>
              <w:t>是否事业单位特聘岗位</w:t>
            </w:r>
          </w:p>
        </w:tc>
        <w:tc>
          <w:tcPr>
            <w:tcW w:w="46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bdr w:val="none" w:color="auto" w:sz="0" w:space="0"/>
              </w:rPr>
              <w:t>性别</w:t>
            </w:r>
          </w:p>
        </w:tc>
        <w:tc>
          <w:tcPr>
            <w:tcW w:w="5869"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bdr w:val="none" w:color="auto" w:sz="0" w:space="0"/>
              </w:rPr>
              <w:t>资格条件</w:t>
            </w:r>
          </w:p>
        </w:tc>
        <w:tc>
          <w:tcPr>
            <w:tcW w:w="244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bdr w:val="none" w:color="auto" w:sz="0" w:space="0"/>
              </w:rPr>
              <w:t>岗位工作要求</w:t>
            </w:r>
          </w:p>
        </w:tc>
        <w:tc>
          <w:tcPr>
            <w:tcW w:w="58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bdr w:val="none" w:color="auto" w:sz="0" w:space="0"/>
              </w:rPr>
              <w:t>方式</w:t>
            </w:r>
          </w:p>
        </w:tc>
      </w:tr>
      <w:tr>
        <w:tblPrEx>
          <w:tblLayout w:type="fixed"/>
          <w:tblCellMar>
            <w:top w:w="0" w:type="dxa"/>
            <w:left w:w="0" w:type="dxa"/>
            <w:bottom w:w="0" w:type="dxa"/>
            <w:right w:w="0" w:type="dxa"/>
          </w:tblCellMar>
        </w:tblPrEx>
        <w:trPr>
          <w:trHeight w:val="375" w:hRule="atLeast"/>
          <w:tblHeader/>
          <w:jc w:val="center"/>
        </w:trPr>
        <w:tc>
          <w:tcPr>
            <w:tcW w:w="151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126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42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89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71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46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7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bdr w:val="none" w:color="auto" w:sz="0" w:space="0"/>
              </w:rPr>
              <w:t>年龄</w:t>
            </w:r>
          </w:p>
        </w:tc>
        <w:tc>
          <w:tcPr>
            <w:tcW w:w="17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bdr w:val="none" w:color="auto" w:sz="0" w:space="0"/>
              </w:rPr>
              <w:t>专业（方向）</w:t>
            </w:r>
          </w:p>
        </w:tc>
        <w:tc>
          <w:tcPr>
            <w:tcW w:w="11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bdr w:val="none" w:color="auto" w:sz="0" w:space="0"/>
              </w:rPr>
              <w:t>学位</w:t>
            </w:r>
          </w:p>
        </w:tc>
        <w:tc>
          <w:tcPr>
            <w:tcW w:w="22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bdr w:val="none" w:color="auto" w:sz="0" w:space="0"/>
              </w:rPr>
              <w:t>其他条件</w:t>
            </w:r>
          </w:p>
        </w:tc>
        <w:tc>
          <w:tcPr>
            <w:tcW w:w="244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c>
          <w:tcPr>
            <w:tcW w:w="58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1385" w:hRule="atLeast"/>
          <w:jc w:val="center"/>
        </w:trPr>
        <w:tc>
          <w:tcPr>
            <w:tcW w:w="15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ascii="仿宋" w:hAnsi="仿宋" w:eastAsia="仿宋" w:cs="仿宋"/>
                <w:color w:val="000000"/>
                <w:sz w:val="18"/>
                <w:szCs w:val="18"/>
                <w:bdr w:val="none" w:color="auto" w:sz="0" w:space="0"/>
              </w:rPr>
              <w:t>软件工程学院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（人工智能学院）</w:t>
            </w:r>
          </w:p>
        </w:tc>
        <w:tc>
          <w:tcPr>
            <w:tcW w:w="12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科研/教学人员1</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w:t>
            </w:r>
          </w:p>
        </w:tc>
        <w:tc>
          <w:tcPr>
            <w:tcW w:w="89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50万至80万</w:t>
            </w:r>
          </w:p>
        </w:tc>
        <w:tc>
          <w:tcPr>
            <w:tcW w:w="7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是</w:t>
            </w:r>
          </w:p>
        </w:tc>
        <w:tc>
          <w:tcPr>
            <w:tcW w:w="4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不限</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50周岁及以下</w:t>
            </w:r>
          </w:p>
        </w:tc>
        <w:tc>
          <w:tcPr>
            <w:tcW w:w="17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计算机学科与技术（人工智能方向）、软件工程（人工智能方向）、电子信息（人工智能方向）、信息与通信工程（人工智能方向）、控制科学与工程（人工智能方向）</w:t>
            </w:r>
          </w:p>
        </w:tc>
        <w:tc>
          <w:tcPr>
            <w:tcW w:w="11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博士研究生/博士</w:t>
            </w:r>
          </w:p>
        </w:tc>
        <w:tc>
          <w:tcPr>
            <w:tcW w:w="22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教授(同时满足海南领军人才标准)，需具备海外留学经历</w:t>
            </w:r>
          </w:p>
        </w:tc>
        <w:tc>
          <w:tcPr>
            <w:tcW w:w="24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能够熟悉计算机、智能科学与技术或自动化相关专业，且研究背景为人工智能、深度学习等；能够承担重大科研项目的经验、具有申请科研项目的经验者。</w:t>
            </w:r>
          </w:p>
        </w:tc>
        <w:tc>
          <w:tcPr>
            <w:tcW w:w="5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考核</w:t>
            </w:r>
          </w:p>
        </w:tc>
      </w:tr>
      <w:tr>
        <w:tblPrEx>
          <w:tblLayout w:type="fixed"/>
          <w:tblCellMar>
            <w:top w:w="0" w:type="dxa"/>
            <w:left w:w="0" w:type="dxa"/>
            <w:bottom w:w="0" w:type="dxa"/>
            <w:right w:w="0" w:type="dxa"/>
          </w:tblCellMar>
        </w:tblPrEx>
        <w:trPr>
          <w:trHeight w:val="1270" w:hRule="atLeast"/>
          <w:jc w:val="center"/>
        </w:trPr>
        <w:tc>
          <w:tcPr>
            <w:tcW w:w="15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软件工程学院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（人工智能学院）</w:t>
            </w:r>
          </w:p>
        </w:tc>
        <w:tc>
          <w:tcPr>
            <w:tcW w:w="12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科研/教学人员2</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w:t>
            </w:r>
          </w:p>
        </w:tc>
        <w:tc>
          <w:tcPr>
            <w:tcW w:w="89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50万至80万</w:t>
            </w:r>
          </w:p>
        </w:tc>
        <w:tc>
          <w:tcPr>
            <w:tcW w:w="7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是</w:t>
            </w:r>
          </w:p>
        </w:tc>
        <w:tc>
          <w:tcPr>
            <w:tcW w:w="4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不限</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50周岁及以下</w:t>
            </w:r>
          </w:p>
        </w:tc>
        <w:tc>
          <w:tcPr>
            <w:tcW w:w="17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数据科学、软件工程（大数据分析与挖掘方向）、计算机科学与技术（大数据可视化、数据挖掘方向）、网络空间安全（分布式数据技术、云数据管理技术方向）、计算机应用技术（数据挖掘方向）、人工智能（大数据分析、数据挖掘、管理方向）</w:t>
            </w:r>
          </w:p>
        </w:tc>
        <w:tc>
          <w:tcPr>
            <w:tcW w:w="11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博士研究生/博士</w:t>
            </w:r>
          </w:p>
        </w:tc>
        <w:tc>
          <w:tcPr>
            <w:tcW w:w="22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教授(同时满足海南领军人才标准)，需具备海外留学经历</w:t>
            </w:r>
          </w:p>
        </w:tc>
        <w:tc>
          <w:tcPr>
            <w:tcW w:w="24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能够承担重大科研项目的经验、有实际项目管理经验，有较强的独立科研能力，良好的团队合作意识，较强的沟通能力，以及敬业和钻研精神。</w:t>
            </w:r>
          </w:p>
        </w:tc>
        <w:tc>
          <w:tcPr>
            <w:tcW w:w="5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考核</w:t>
            </w:r>
          </w:p>
        </w:tc>
      </w:tr>
      <w:tr>
        <w:tblPrEx>
          <w:tblLayout w:type="fixed"/>
          <w:tblCellMar>
            <w:top w:w="0" w:type="dxa"/>
            <w:left w:w="0" w:type="dxa"/>
            <w:bottom w:w="0" w:type="dxa"/>
            <w:right w:w="0" w:type="dxa"/>
          </w:tblCellMar>
        </w:tblPrEx>
        <w:trPr>
          <w:trHeight w:val="2163" w:hRule="atLeast"/>
          <w:jc w:val="center"/>
        </w:trPr>
        <w:tc>
          <w:tcPr>
            <w:tcW w:w="15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软件工程学院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（人工智能学院）</w:t>
            </w:r>
          </w:p>
        </w:tc>
        <w:tc>
          <w:tcPr>
            <w:tcW w:w="12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科研/教学人员3</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w:t>
            </w:r>
          </w:p>
        </w:tc>
        <w:tc>
          <w:tcPr>
            <w:tcW w:w="89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30万至50万</w:t>
            </w:r>
          </w:p>
        </w:tc>
        <w:tc>
          <w:tcPr>
            <w:tcW w:w="7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是</w:t>
            </w:r>
          </w:p>
        </w:tc>
        <w:tc>
          <w:tcPr>
            <w:tcW w:w="4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不限</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50周岁及以下</w:t>
            </w:r>
          </w:p>
        </w:tc>
        <w:tc>
          <w:tcPr>
            <w:tcW w:w="17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网络空间安全（区块链技术方向）、计算机科学与技术（区块链技术方向）、通信计算融合与场景应用（区块链技术方向）</w:t>
            </w:r>
          </w:p>
        </w:tc>
        <w:tc>
          <w:tcPr>
            <w:tcW w:w="11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博士研究生/博士</w:t>
            </w:r>
          </w:p>
        </w:tc>
        <w:tc>
          <w:tcPr>
            <w:tcW w:w="22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教授，需具备海外留学经历</w:t>
            </w:r>
          </w:p>
        </w:tc>
        <w:tc>
          <w:tcPr>
            <w:tcW w:w="24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能够熟悉共识算法、智能合约等区块链技术及其发展趋势；有一定的编程基础，掌握VC、Java或Go语言；具有国家级科研项目经历者，能够承担重大科研项目的经验、具有申请科研项目的经验者。</w:t>
            </w:r>
          </w:p>
        </w:tc>
        <w:tc>
          <w:tcPr>
            <w:tcW w:w="5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考核</w:t>
            </w:r>
          </w:p>
        </w:tc>
      </w:tr>
      <w:tr>
        <w:tblPrEx>
          <w:tblLayout w:type="fixed"/>
          <w:tblCellMar>
            <w:top w:w="0" w:type="dxa"/>
            <w:left w:w="0" w:type="dxa"/>
            <w:bottom w:w="0" w:type="dxa"/>
            <w:right w:w="0" w:type="dxa"/>
          </w:tblCellMar>
        </w:tblPrEx>
        <w:trPr>
          <w:trHeight w:val="1401" w:hRule="atLeast"/>
          <w:jc w:val="center"/>
        </w:trPr>
        <w:tc>
          <w:tcPr>
            <w:tcW w:w="15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动画学院</w:t>
            </w:r>
          </w:p>
        </w:tc>
        <w:tc>
          <w:tcPr>
            <w:tcW w:w="12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科研/教学人员4</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w:t>
            </w:r>
          </w:p>
        </w:tc>
        <w:tc>
          <w:tcPr>
            <w:tcW w:w="89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30万至50万</w:t>
            </w:r>
          </w:p>
        </w:tc>
        <w:tc>
          <w:tcPr>
            <w:tcW w:w="7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是</w:t>
            </w:r>
          </w:p>
        </w:tc>
        <w:tc>
          <w:tcPr>
            <w:tcW w:w="4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不限</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50周岁及以下</w:t>
            </w:r>
          </w:p>
        </w:tc>
        <w:tc>
          <w:tcPr>
            <w:tcW w:w="17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计算机科学与技术（虚拟现实技术方向）、网络空间安全（虚拟现实技术方向）、控制科学与工程（虚拟现实技术方向）</w:t>
            </w:r>
          </w:p>
        </w:tc>
        <w:tc>
          <w:tcPr>
            <w:tcW w:w="11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博士研究生/博士</w:t>
            </w:r>
          </w:p>
        </w:tc>
        <w:tc>
          <w:tcPr>
            <w:tcW w:w="22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教授，需具备海外留学经历</w:t>
            </w:r>
          </w:p>
        </w:tc>
        <w:tc>
          <w:tcPr>
            <w:tcW w:w="24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能够承担重大科研项目的经验、有实际项目管理经验，有较强的独立科研能力，良好的团队合作意识，较强的沟通能力，以及敬业和钻研精神。</w:t>
            </w:r>
          </w:p>
        </w:tc>
        <w:tc>
          <w:tcPr>
            <w:tcW w:w="5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考核</w:t>
            </w:r>
          </w:p>
        </w:tc>
      </w:tr>
      <w:tr>
        <w:tblPrEx>
          <w:tblLayout w:type="fixed"/>
          <w:tblCellMar>
            <w:top w:w="0" w:type="dxa"/>
            <w:left w:w="0" w:type="dxa"/>
            <w:bottom w:w="0" w:type="dxa"/>
            <w:right w:w="0" w:type="dxa"/>
          </w:tblCellMar>
        </w:tblPrEx>
        <w:trPr>
          <w:trHeight w:val="1406" w:hRule="atLeast"/>
          <w:jc w:val="center"/>
        </w:trPr>
        <w:tc>
          <w:tcPr>
            <w:tcW w:w="15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经济管理学院</w:t>
            </w:r>
          </w:p>
        </w:tc>
        <w:tc>
          <w:tcPr>
            <w:tcW w:w="12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科研/教学人员5</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w:t>
            </w:r>
          </w:p>
        </w:tc>
        <w:tc>
          <w:tcPr>
            <w:tcW w:w="89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30万至50万</w:t>
            </w:r>
          </w:p>
        </w:tc>
        <w:tc>
          <w:tcPr>
            <w:tcW w:w="7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是</w:t>
            </w:r>
          </w:p>
        </w:tc>
        <w:tc>
          <w:tcPr>
            <w:tcW w:w="4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不限</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50周岁及以下</w:t>
            </w:r>
          </w:p>
        </w:tc>
        <w:tc>
          <w:tcPr>
            <w:tcW w:w="17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国际贸易（跨境电商与数字贸易方向）、经济信息管理（电子商务与互联网经济方向）</w:t>
            </w:r>
          </w:p>
        </w:tc>
        <w:tc>
          <w:tcPr>
            <w:tcW w:w="11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博士研究生/博士</w:t>
            </w:r>
          </w:p>
        </w:tc>
        <w:tc>
          <w:tcPr>
            <w:tcW w:w="22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教授，需具备海外留学经历</w:t>
            </w:r>
          </w:p>
        </w:tc>
        <w:tc>
          <w:tcPr>
            <w:tcW w:w="24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能够承担重大科研项目的经验、有实际项目管理经验，有较强的独立科研能力，良好的团队合作意识，较强的沟通能力，以及敬业和钻研精神。</w:t>
            </w:r>
          </w:p>
        </w:tc>
        <w:tc>
          <w:tcPr>
            <w:tcW w:w="5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考核</w:t>
            </w:r>
          </w:p>
        </w:tc>
      </w:tr>
      <w:tr>
        <w:tblPrEx>
          <w:tblLayout w:type="fixed"/>
          <w:tblCellMar>
            <w:top w:w="0" w:type="dxa"/>
            <w:left w:w="0" w:type="dxa"/>
            <w:bottom w:w="0" w:type="dxa"/>
            <w:right w:w="0" w:type="dxa"/>
          </w:tblCellMar>
        </w:tblPrEx>
        <w:trPr>
          <w:trHeight w:val="1738" w:hRule="atLeast"/>
          <w:jc w:val="center"/>
        </w:trPr>
        <w:tc>
          <w:tcPr>
            <w:tcW w:w="15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软件工程学院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（人工智能学院）</w:t>
            </w:r>
          </w:p>
        </w:tc>
        <w:tc>
          <w:tcPr>
            <w:tcW w:w="12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人工智能专业带头人</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w:t>
            </w:r>
          </w:p>
        </w:tc>
        <w:tc>
          <w:tcPr>
            <w:tcW w:w="89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10万至30万</w:t>
            </w:r>
          </w:p>
        </w:tc>
        <w:tc>
          <w:tcPr>
            <w:tcW w:w="7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否</w:t>
            </w:r>
          </w:p>
        </w:tc>
        <w:tc>
          <w:tcPr>
            <w:tcW w:w="4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不限</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35周岁及以下</w:t>
            </w:r>
          </w:p>
        </w:tc>
        <w:tc>
          <w:tcPr>
            <w:tcW w:w="17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计算机科学与技术、软件工程、计算机软件与理论、模式识别与智能系统、计算机系统结构</w:t>
            </w:r>
          </w:p>
        </w:tc>
        <w:tc>
          <w:tcPr>
            <w:tcW w:w="11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博士研究生/博士</w:t>
            </w:r>
          </w:p>
        </w:tc>
        <w:tc>
          <w:tcPr>
            <w:tcW w:w="22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 </w:t>
            </w:r>
          </w:p>
        </w:tc>
        <w:tc>
          <w:tcPr>
            <w:tcW w:w="24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1.熟练掌握目前流行项目开发流程，具备较丰富的分布式应用软件开发经验；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2.熟悉C、JAVA或Python其中一门语言；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3.具备一定的项目管理经验；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4.能积极带领青年教师开展科学研究、教学研究等工作。</w:t>
            </w:r>
          </w:p>
        </w:tc>
        <w:tc>
          <w:tcPr>
            <w:tcW w:w="5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考核</w:t>
            </w:r>
          </w:p>
        </w:tc>
      </w:tr>
      <w:tr>
        <w:tblPrEx>
          <w:tblLayout w:type="fixed"/>
          <w:tblCellMar>
            <w:top w:w="0" w:type="dxa"/>
            <w:left w:w="0" w:type="dxa"/>
            <w:bottom w:w="0" w:type="dxa"/>
            <w:right w:w="0" w:type="dxa"/>
          </w:tblCellMar>
        </w:tblPrEx>
        <w:trPr>
          <w:trHeight w:val="2446" w:hRule="atLeast"/>
          <w:jc w:val="center"/>
        </w:trPr>
        <w:tc>
          <w:tcPr>
            <w:tcW w:w="15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软件工程学院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（人工智能学院）</w:t>
            </w:r>
          </w:p>
        </w:tc>
        <w:tc>
          <w:tcPr>
            <w:tcW w:w="12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大数据专业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教师</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w:t>
            </w:r>
          </w:p>
        </w:tc>
        <w:tc>
          <w:tcPr>
            <w:tcW w:w="89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10万至30万</w:t>
            </w:r>
          </w:p>
        </w:tc>
        <w:tc>
          <w:tcPr>
            <w:tcW w:w="7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否</w:t>
            </w:r>
          </w:p>
        </w:tc>
        <w:tc>
          <w:tcPr>
            <w:tcW w:w="4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不限</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35周岁及以下</w:t>
            </w:r>
          </w:p>
        </w:tc>
        <w:tc>
          <w:tcPr>
            <w:tcW w:w="17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计算机科学与技术、软件工程、计算机软件与理论、计算机系统结构</w:t>
            </w:r>
          </w:p>
        </w:tc>
        <w:tc>
          <w:tcPr>
            <w:tcW w:w="11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硕士研究生/硕士及以上</w:t>
            </w:r>
          </w:p>
        </w:tc>
        <w:tc>
          <w:tcPr>
            <w:tcW w:w="22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 </w:t>
            </w:r>
          </w:p>
        </w:tc>
        <w:tc>
          <w:tcPr>
            <w:tcW w:w="24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1.3年以上基于Oracle、MySQL数据库的应用系统开发经验，熟悉SQL，能熟练地运用PL/SQL开发工具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2.3年以上JAVA项目开发经验；有过大型项目经验者优先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3.熟悉常用的开源J2EE框架，如Spring、Hibernate、MyBatis、SpringMVC等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4.学习和理解能力强，具有一定的系统分析能力，及独立解决问题的能力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5.具备良好的团队合作精神和承受压力的能力</w:t>
            </w:r>
          </w:p>
        </w:tc>
        <w:tc>
          <w:tcPr>
            <w:tcW w:w="5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考核</w:t>
            </w:r>
          </w:p>
        </w:tc>
      </w:tr>
      <w:tr>
        <w:tblPrEx>
          <w:tblLayout w:type="fixed"/>
          <w:tblCellMar>
            <w:top w:w="0" w:type="dxa"/>
            <w:left w:w="0" w:type="dxa"/>
            <w:bottom w:w="0" w:type="dxa"/>
            <w:right w:w="0" w:type="dxa"/>
          </w:tblCellMar>
        </w:tblPrEx>
        <w:trPr>
          <w:trHeight w:val="2340" w:hRule="atLeast"/>
          <w:jc w:val="center"/>
        </w:trPr>
        <w:tc>
          <w:tcPr>
            <w:tcW w:w="15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软件工程学院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（人工智能学院）</w:t>
            </w:r>
          </w:p>
        </w:tc>
        <w:tc>
          <w:tcPr>
            <w:tcW w:w="12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物联网专业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教师</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w:t>
            </w:r>
          </w:p>
        </w:tc>
        <w:tc>
          <w:tcPr>
            <w:tcW w:w="89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10万至30万</w:t>
            </w:r>
          </w:p>
        </w:tc>
        <w:tc>
          <w:tcPr>
            <w:tcW w:w="7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否</w:t>
            </w:r>
          </w:p>
        </w:tc>
        <w:tc>
          <w:tcPr>
            <w:tcW w:w="4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不限</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35周岁及以下</w:t>
            </w:r>
          </w:p>
        </w:tc>
        <w:tc>
          <w:tcPr>
            <w:tcW w:w="17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控制科学与工程、控制理论与控制工程、模式识别与智能系统</w:t>
            </w:r>
          </w:p>
        </w:tc>
        <w:tc>
          <w:tcPr>
            <w:tcW w:w="11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硕士研究生/硕士及以上</w:t>
            </w:r>
          </w:p>
        </w:tc>
        <w:tc>
          <w:tcPr>
            <w:tcW w:w="22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 </w:t>
            </w:r>
          </w:p>
        </w:tc>
        <w:tc>
          <w:tcPr>
            <w:tcW w:w="24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1.2年以上工作经验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2.熟悉软件开发和测试流程，有全面产品设计项目生命周期经验；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3.熟悉无线通信方案,蓝牙，Wifi,Zigbee.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4.了解LabVIEW，C#， NI硬件和采集模块IO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5.了解 MES系统，PLC，SQL server/Mysql数据库 6.了解Local service ，Web service，标准的HTTP通讯协议，接口REST格式等</w:t>
            </w:r>
          </w:p>
        </w:tc>
        <w:tc>
          <w:tcPr>
            <w:tcW w:w="5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考核</w:t>
            </w:r>
          </w:p>
        </w:tc>
      </w:tr>
      <w:tr>
        <w:tblPrEx>
          <w:tblLayout w:type="fixed"/>
          <w:tblCellMar>
            <w:top w:w="0" w:type="dxa"/>
            <w:left w:w="0" w:type="dxa"/>
            <w:bottom w:w="0" w:type="dxa"/>
            <w:right w:w="0" w:type="dxa"/>
          </w:tblCellMar>
        </w:tblPrEx>
        <w:trPr>
          <w:trHeight w:val="1548" w:hRule="atLeast"/>
          <w:jc w:val="center"/>
        </w:trPr>
        <w:tc>
          <w:tcPr>
            <w:tcW w:w="15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公共教学部</w:t>
            </w:r>
          </w:p>
        </w:tc>
        <w:tc>
          <w:tcPr>
            <w:tcW w:w="12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中文教师</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w:t>
            </w:r>
          </w:p>
        </w:tc>
        <w:tc>
          <w:tcPr>
            <w:tcW w:w="89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10万以上至30万</w:t>
            </w:r>
          </w:p>
        </w:tc>
        <w:tc>
          <w:tcPr>
            <w:tcW w:w="7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否</w:t>
            </w:r>
          </w:p>
        </w:tc>
        <w:tc>
          <w:tcPr>
            <w:tcW w:w="4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不限</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35周岁及以下</w:t>
            </w:r>
          </w:p>
        </w:tc>
        <w:tc>
          <w:tcPr>
            <w:tcW w:w="17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汉语言文学、汉语言文学教育、文艺学、中国古代文学、中国现当代文学、比较文学与世界文学、广播电视学</w:t>
            </w:r>
          </w:p>
        </w:tc>
        <w:tc>
          <w:tcPr>
            <w:tcW w:w="11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硕士研究生/硕士及以上</w:t>
            </w:r>
          </w:p>
        </w:tc>
        <w:tc>
          <w:tcPr>
            <w:tcW w:w="22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获得省级以上（含省级）朗诵（诵读）、演讲等语言类竞赛奖</w:t>
            </w:r>
          </w:p>
        </w:tc>
        <w:tc>
          <w:tcPr>
            <w:tcW w:w="24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能够承担：1.语文学科的教学工作，具有一定的教科研能力；2.指导学生技能竞赛（朗诵、演讲等语言类）；3.语文类课程建设。</w:t>
            </w:r>
          </w:p>
        </w:tc>
        <w:tc>
          <w:tcPr>
            <w:tcW w:w="5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考核</w:t>
            </w:r>
          </w:p>
        </w:tc>
      </w:tr>
      <w:tr>
        <w:tblPrEx>
          <w:tblLayout w:type="fixed"/>
          <w:tblCellMar>
            <w:top w:w="0" w:type="dxa"/>
            <w:left w:w="0" w:type="dxa"/>
            <w:bottom w:w="0" w:type="dxa"/>
            <w:right w:w="0" w:type="dxa"/>
          </w:tblCellMar>
        </w:tblPrEx>
        <w:trPr>
          <w:trHeight w:val="2163" w:hRule="atLeast"/>
          <w:jc w:val="center"/>
        </w:trPr>
        <w:tc>
          <w:tcPr>
            <w:tcW w:w="15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机电工程学院</w:t>
            </w:r>
          </w:p>
        </w:tc>
        <w:tc>
          <w:tcPr>
            <w:tcW w:w="12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工业机器人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教师</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w:t>
            </w:r>
          </w:p>
        </w:tc>
        <w:tc>
          <w:tcPr>
            <w:tcW w:w="89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10万至30万</w:t>
            </w:r>
          </w:p>
        </w:tc>
        <w:tc>
          <w:tcPr>
            <w:tcW w:w="7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否</w:t>
            </w:r>
          </w:p>
        </w:tc>
        <w:tc>
          <w:tcPr>
            <w:tcW w:w="4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不限</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35周岁及以下</w:t>
            </w:r>
          </w:p>
        </w:tc>
        <w:tc>
          <w:tcPr>
            <w:tcW w:w="17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机械工程、电气工程、控制理论与控制工程</w:t>
            </w:r>
          </w:p>
        </w:tc>
        <w:tc>
          <w:tcPr>
            <w:tcW w:w="11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硕士研究生/硕士及以上</w:t>
            </w:r>
          </w:p>
        </w:tc>
        <w:tc>
          <w:tcPr>
            <w:tcW w:w="22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具有在海内外工业机器人控制机构从事工业机器人的控制、工业机器人编程、工业机器人离线编程及ABB RobotStudio研究、战略研究2年及以上的工作经历；在海内外工业机器人高端智库组织并形成业界有影响力的决策咨询成果；研究成果具有较高的学术水平和实践价值，得到业内认可。</w:t>
            </w:r>
          </w:p>
        </w:tc>
        <w:tc>
          <w:tcPr>
            <w:tcW w:w="24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能够承担：《工厂供电》、《电机与电气控制》、《交直流调速系统》、《变频器技术与应用》、《工业机器人技术基础》、《工业机器人编程与操作》、《工业机器人离线编程与仿真》、ABB RobotStudio(abb机器人仿真软件应用）  等课程的教学工作</w:t>
            </w:r>
          </w:p>
        </w:tc>
        <w:tc>
          <w:tcPr>
            <w:tcW w:w="5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考核</w:t>
            </w:r>
          </w:p>
        </w:tc>
      </w:tr>
      <w:tr>
        <w:tblPrEx>
          <w:tblLayout w:type="fixed"/>
          <w:tblCellMar>
            <w:top w:w="0" w:type="dxa"/>
            <w:left w:w="0" w:type="dxa"/>
            <w:bottom w:w="0" w:type="dxa"/>
            <w:right w:w="0" w:type="dxa"/>
          </w:tblCellMar>
        </w:tblPrEx>
        <w:trPr>
          <w:trHeight w:val="1089" w:hRule="atLeast"/>
          <w:jc w:val="center"/>
        </w:trPr>
        <w:tc>
          <w:tcPr>
            <w:tcW w:w="15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学生处</w:t>
            </w:r>
          </w:p>
        </w:tc>
        <w:tc>
          <w:tcPr>
            <w:tcW w:w="12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270"/>
              <w:jc w:val="left"/>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辅导员</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w:t>
            </w:r>
          </w:p>
        </w:tc>
        <w:tc>
          <w:tcPr>
            <w:tcW w:w="89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10万至30万</w:t>
            </w:r>
          </w:p>
        </w:tc>
        <w:tc>
          <w:tcPr>
            <w:tcW w:w="7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否</w:t>
            </w:r>
          </w:p>
        </w:tc>
        <w:tc>
          <w:tcPr>
            <w:tcW w:w="4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男</w:t>
            </w:r>
          </w:p>
        </w:tc>
        <w:tc>
          <w:tcPr>
            <w:tcW w:w="752" w:type="dxa"/>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30周岁及以下</w:t>
            </w:r>
          </w:p>
        </w:tc>
        <w:tc>
          <w:tcPr>
            <w:tcW w:w="17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不限</w:t>
            </w:r>
          </w:p>
        </w:tc>
        <w:tc>
          <w:tcPr>
            <w:tcW w:w="11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硕士研究生/硕士及以上</w:t>
            </w:r>
          </w:p>
        </w:tc>
        <w:tc>
          <w:tcPr>
            <w:tcW w:w="22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中共党员,曾担任校（院）级学生会、团委部长以上干部（或班长、团支部书记）</w:t>
            </w:r>
          </w:p>
        </w:tc>
        <w:tc>
          <w:tcPr>
            <w:tcW w:w="24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思想政治理论扎实，有较强组织能力，管理能力，协调沟通能力，善于处理学生突发事件，做好学生日常思想政治教育等工作，需入住男生公寓宿舍至少3年</w:t>
            </w:r>
          </w:p>
        </w:tc>
        <w:tc>
          <w:tcPr>
            <w:tcW w:w="5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考核</w:t>
            </w:r>
          </w:p>
        </w:tc>
      </w:tr>
      <w:tr>
        <w:tblPrEx>
          <w:tblLayout w:type="fixed"/>
          <w:tblCellMar>
            <w:top w:w="0" w:type="dxa"/>
            <w:left w:w="0" w:type="dxa"/>
            <w:bottom w:w="0" w:type="dxa"/>
            <w:right w:w="0" w:type="dxa"/>
          </w:tblCellMar>
        </w:tblPrEx>
        <w:trPr>
          <w:trHeight w:val="1275" w:hRule="atLeast"/>
          <w:jc w:val="center"/>
        </w:trPr>
        <w:tc>
          <w:tcPr>
            <w:tcW w:w="15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经济管理学院</w:t>
            </w:r>
          </w:p>
        </w:tc>
        <w:tc>
          <w:tcPr>
            <w:tcW w:w="12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电子商务教师1</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w:t>
            </w:r>
          </w:p>
        </w:tc>
        <w:tc>
          <w:tcPr>
            <w:tcW w:w="89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10万至30万</w:t>
            </w:r>
          </w:p>
        </w:tc>
        <w:tc>
          <w:tcPr>
            <w:tcW w:w="7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否</w:t>
            </w:r>
          </w:p>
        </w:tc>
        <w:tc>
          <w:tcPr>
            <w:tcW w:w="4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不限</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35周岁及以下</w:t>
            </w:r>
          </w:p>
        </w:tc>
        <w:tc>
          <w:tcPr>
            <w:tcW w:w="17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电子商务、国际商务、国际贸易学</w:t>
            </w:r>
          </w:p>
        </w:tc>
        <w:tc>
          <w:tcPr>
            <w:tcW w:w="11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硕士研究生/硕士及以上</w:t>
            </w:r>
          </w:p>
        </w:tc>
        <w:tc>
          <w:tcPr>
            <w:tcW w:w="22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有跨境电子商务工作经历或留学背景。</w:t>
            </w:r>
          </w:p>
        </w:tc>
        <w:tc>
          <w:tcPr>
            <w:tcW w:w="24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能够承担课程：跨境电商、国际贸易理论与实务、商务英语函电、电商运营、移动商务、网络营销等。</w:t>
            </w:r>
          </w:p>
        </w:tc>
        <w:tc>
          <w:tcPr>
            <w:tcW w:w="5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考核</w:t>
            </w:r>
          </w:p>
        </w:tc>
      </w:tr>
      <w:tr>
        <w:tblPrEx>
          <w:tblLayout w:type="fixed"/>
          <w:tblCellMar>
            <w:top w:w="0" w:type="dxa"/>
            <w:left w:w="0" w:type="dxa"/>
            <w:bottom w:w="0" w:type="dxa"/>
            <w:right w:w="0" w:type="dxa"/>
          </w:tblCellMar>
        </w:tblPrEx>
        <w:trPr>
          <w:trHeight w:val="1887" w:hRule="atLeast"/>
          <w:jc w:val="center"/>
        </w:trPr>
        <w:tc>
          <w:tcPr>
            <w:tcW w:w="15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艺术传媒学院</w:t>
            </w:r>
          </w:p>
        </w:tc>
        <w:tc>
          <w:tcPr>
            <w:tcW w:w="12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学前教育教师</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w:t>
            </w:r>
          </w:p>
        </w:tc>
        <w:tc>
          <w:tcPr>
            <w:tcW w:w="89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10万至30万</w:t>
            </w:r>
          </w:p>
        </w:tc>
        <w:tc>
          <w:tcPr>
            <w:tcW w:w="7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否</w:t>
            </w:r>
          </w:p>
        </w:tc>
        <w:tc>
          <w:tcPr>
            <w:tcW w:w="4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不限</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35周岁及以下</w:t>
            </w:r>
          </w:p>
        </w:tc>
        <w:tc>
          <w:tcPr>
            <w:tcW w:w="17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学前教育</w:t>
            </w:r>
          </w:p>
        </w:tc>
        <w:tc>
          <w:tcPr>
            <w:tcW w:w="11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硕士研究生/硕士及以上</w:t>
            </w:r>
          </w:p>
        </w:tc>
        <w:tc>
          <w:tcPr>
            <w:tcW w:w="22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本科和研究生阶段必须是学前教育专业</w:t>
            </w:r>
          </w:p>
        </w:tc>
        <w:tc>
          <w:tcPr>
            <w:tcW w:w="24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能够承担：幼儿园五大领域课程，能带领学生开展教育实习实践；语言功底扎实，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有良好的表达、沟通、协调能力；熟悉幼儿教育专业考证教学与辅导工作；能组织，指导学生参加各项技能比赛；开展课程建设及专业建设等教研工作。</w:t>
            </w:r>
          </w:p>
        </w:tc>
        <w:tc>
          <w:tcPr>
            <w:tcW w:w="5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考核</w:t>
            </w:r>
          </w:p>
        </w:tc>
      </w:tr>
      <w:tr>
        <w:tblPrEx>
          <w:tblLayout w:type="fixed"/>
          <w:tblCellMar>
            <w:top w:w="0" w:type="dxa"/>
            <w:left w:w="0" w:type="dxa"/>
            <w:bottom w:w="0" w:type="dxa"/>
            <w:right w:w="0" w:type="dxa"/>
          </w:tblCellMar>
        </w:tblPrEx>
        <w:trPr>
          <w:trHeight w:val="1738" w:hRule="atLeast"/>
          <w:jc w:val="center"/>
        </w:trPr>
        <w:tc>
          <w:tcPr>
            <w:tcW w:w="15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网络工程学院</w:t>
            </w:r>
          </w:p>
        </w:tc>
        <w:tc>
          <w:tcPr>
            <w:tcW w:w="12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计算机网络技术专业教师</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w:t>
            </w:r>
          </w:p>
        </w:tc>
        <w:tc>
          <w:tcPr>
            <w:tcW w:w="89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10万至30万</w:t>
            </w:r>
          </w:p>
        </w:tc>
        <w:tc>
          <w:tcPr>
            <w:tcW w:w="7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否</w:t>
            </w:r>
          </w:p>
        </w:tc>
        <w:tc>
          <w:tcPr>
            <w:tcW w:w="4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不限</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35周岁及以下</w:t>
            </w:r>
          </w:p>
        </w:tc>
        <w:tc>
          <w:tcPr>
            <w:tcW w:w="17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计算机科学与技术、物联网工程</w:t>
            </w:r>
          </w:p>
        </w:tc>
        <w:tc>
          <w:tcPr>
            <w:tcW w:w="11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硕士研究生/硕士及以上</w:t>
            </w:r>
          </w:p>
        </w:tc>
        <w:tc>
          <w:tcPr>
            <w:tcW w:w="22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 </w:t>
            </w:r>
          </w:p>
        </w:tc>
        <w:tc>
          <w:tcPr>
            <w:tcW w:w="24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1.承担核心专业课程教学（网络设备安装与调试、无线网络技术、IPv6技术应用、网络工程项目管理与实施、SDN技术等）；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2.熟悉主流的网络设备（包括：锐捷、H3C、华为）。</w:t>
            </w:r>
          </w:p>
        </w:tc>
        <w:tc>
          <w:tcPr>
            <w:tcW w:w="5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考核</w:t>
            </w:r>
          </w:p>
        </w:tc>
      </w:tr>
      <w:tr>
        <w:tblPrEx>
          <w:tblLayout w:type="fixed"/>
          <w:tblCellMar>
            <w:top w:w="0" w:type="dxa"/>
            <w:left w:w="0" w:type="dxa"/>
            <w:bottom w:w="0" w:type="dxa"/>
            <w:right w:w="0" w:type="dxa"/>
          </w:tblCellMar>
        </w:tblPrEx>
        <w:trPr>
          <w:trHeight w:val="1125" w:hRule="atLeast"/>
          <w:jc w:val="center"/>
        </w:trPr>
        <w:tc>
          <w:tcPr>
            <w:tcW w:w="15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网络工程学院</w:t>
            </w:r>
          </w:p>
        </w:tc>
        <w:tc>
          <w:tcPr>
            <w:tcW w:w="12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网络系统运维专业教师</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w:t>
            </w:r>
          </w:p>
        </w:tc>
        <w:tc>
          <w:tcPr>
            <w:tcW w:w="89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10万至30万</w:t>
            </w:r>
          </w:p>
        </w:tc>
        <w:tc>
          <w:tcPr>
            <w:tcW w:w="7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否</w:t>
            </w:r>
          </w:p>
        </w:tc>
        <w:tc>
          <w:tcPr>
            <w:tcW w:w="4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不限</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35周岁及以下</w:t>
            </w:r>
          </w:p>
        </w:tc>
        <w:tc>
          <w:tcPr>
            <w:tcW w:w="17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计算机科学与技术、软件工程</w:t>
            </w:r>
          </w:p>
        </w:tc>
        <w:tc>
          <w:tcPr>
            <w:tcW w:w="11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硕士研究生/硕士及以上</w:t>
            </w:r>
          </w:p>
        </w:tc>
        <w:tc>
          <w:tcPr>
            <w:tcW w:w="22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 </w:t>
            </w:r>
          </w:p>
        </w:tc>
        <w:tc>
          <w:tcPr>
            <w:tcW w:w="24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承担核心专业课程教学（程序设计基础、数据库管理、Windows操作系统运维、Linux操作系统运维、自动化运维技术）。</w:t>
            </w:r>
          </w:p>
        </w:tc>
        <w:tc>
          <w:tcPr>
            <w:tcW w:w="5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考核</w:t>
            </w:r>
          </w:p>
        </w:tc>
      </w:tr>
      <w:tr>
        <w:tblPrEx>
          <w:tblLayout w:type="fixed"/>
          <w:tblCellMar>
            <w:top w:w="0" w:type="dxa"/>
            <w:left w:w="0" w:type="dxa"/>
            <w:bottom w:w="0" w:type="dxa"/>
            <w:right w:w="0" w:type="dxa"/>
          </w:tblCellMar>
        </w:tblPrEx>
        <w:trPr>
          <w:trHeight w:val="2402" w:hRule="atLeast"/>
          <w:jc w:val="center"/>
        </w:trPr>
        <w:tc>
          <w:tcPr>
            <w:tcW w:w="15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网络工程学院</w:t>
            </w:r>
          </w:p>
        </w:tc>
        <w:tc>
          <w:tcPr>
            <w:tcW w:w="12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网络专业教师</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w:t>
            </w:r>
          </w:p>
        </w:tc>
        <w:tc>
          <w:tcPr>
            <w:tcW w:w="89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10万至30万</w:t>
            </w:r>
          </w:p>
        </w:tc>
        <w:tc>
          <w:tcPr>
            <w:tcW w:w="7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否</w:t>
            </w:r>
          </w:p>
        </w:tc>
        <w:tc>
          <w:tcPr>
            <w:tcW w:w="4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不限</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35周岁及以下</w:t>
            </w:r>
          </w:p>
        </w:tc>
        <w:tc>
          <w:tcPr>
            <w:tcW w:w="17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计算机科学与技术、软件工程</w:t>
            </w:r>
          </w:p>
        </w:tc>
        <w:tc>
          <w:tcPr>
            <w:tcW w:w="11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硕士研究生/硕士及以上</w:t>
            </w:r>
          </w:p>
        </w:tc>
        <w:tc>
          <w:tcPr>
            <w:tcW w:w="22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 </w:t>
            </w:r>
          </w:p>
        </w:tc>
        <w:tc>
          <w:tcPr>
            <w:tcW w:w="24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1.掌握常用的推荐算法、机器学习算法、数据挖掘相关算法和技术，并熟悉通用数据结构和算法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2.熟悉Java/C++/Python等语言，有一定的Mapreduce开发经验及数据分析或流程优化经验者优先。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3.承担核心专业课程教学（高级程序设计、数据库管理、Excel数据分析、PowerBI数据分析等核心课程）</w:t>
            </w:r>
          </w:p>
        </w:tc>
        <w:tc>
          <w:tcPr>
            <w:tcW w:w="5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考核</w:t>
            </w:r>
          </w:p>
        </w:tc>
      </w:tr>
      <w:tr>
        <w:tblPrEx>
          <w:tblLayout w:type="fixed"/>
          <w:tblCellMar>
            <w:top w:w="0" w:type="dxa"/>
            <w:left w:w="0" w:type="dxa"/>
            <w:bottom w:w="0" w:type="dxa"/>
            <w:right w:w="0" w:type="dxa"/>
          </w:tblCellMar>
        </w:tblPrEx>
        <w:trPr>
          <w:trHeight w:val="1975" w:hRule="atLeast"/>
          <w:jc w:val="center"/>
        </w:trPr>
        <w:tc>
          <w:tcPr>
            <w:tcW w:w="15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动画学院</w:t>
            </w:r>
          </w:p>
        </w:tc>
        <w:tc>
          <w:tcPr>
            <w:tcW w:w="126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动画教师</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w:t>
            </w:r>
          </w:p>
        </w:tc>
        <w:tc>
          <w:tcPr>
            <w:tcW w:w="89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10万至30万</w:t>
            </w:r>
          </w:p>
        </w:tc>
        <w:tc>
          <w:tcPr>
            <w:tcW w:w="7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否</w:t>
            </w:r>
          </w:p>
        </w:tc>
        <w:tc>
          <w:tcPr>
            <w:tcW w:w="4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不限</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35周岁及以下</w:t>
            </w:r>
          </w:p>
        </w:tc>
        <w:tc>
          <w:tcPr>
            <w:tcW w:w="17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动画、游戏、数字媒体艺术</w:t>
            </w:r>
          </w:p>
        </w:tc>
        <w:tc>
          <w:tcPr>
            <w:tcW w:w="11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硕士研究生/硕士及以上</w:t>
            </w:r>
          </w:p>
        </w:tc>
        <w:tc>
          <w:tcPr>
            <w:tcW w:w="22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 </w:t>
            </w:r>
          </w:p>
        </w:tc>
        <w:tc>
          <w:tcPr>
            <w:tcW w:w="24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both"/>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能够承担：《模型设置》《材质贴图》《灯光渲染》《三维动画技术》等课程的教学工作；熟练使3DMax\MAYA\Zbush\Unity3D等三维软件及对应插件。扎实的美术功底，较强的美学基础，有良好的三维空间尺度感，具有很好画面整体效果的掌控能力。</w:t>
            </w:r>
          </w:p>
        </w:tc>
        <w:tc>
          <w:tcPr>
            <w:tcW w:w="5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考核</w:t>
            </w:r>
          </w:p>
        </w:tc>
      </w:tr>
    </w:tbl>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E2594"/>
    <w:rsid w:val="04846DBD"/>
    <w:rsid w:val="3CB1765B"/>
    <w:rsid w:val="768E25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微软雅黑" w:asciiTheme="minorHAnsi" w:hAnsiTheme="minorHAnsi" w:eastAsiaTheme="minorEastAsia"/>
      <w:spacing w:val="0"/>
      <w:kern w:val="2"/>
      <w:sz w:val="24"/>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2020-09-22T09:41:00Z</dcterms:created>
  <dc:creator>沈海东</dc:creator>
  <cp:lastModifiedBy>沈海东</cp:lastModifiedBy>
  <dcterms:modified xsi:type="dcterms:W3CDTF">2020-09-22T09:42:04Z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