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5"/>
          <w:rFonts w:ascii="仿宋" w:hAnsi="仿宋" w:eastAsia="仿宋" w:cs="仿宋"/>
          <w:sz w:val="28"/>
          <w:szCs w:val="28"/>
        </w:rPr>
        <w:t>双峰县</w:t>
      </w:r>
      <w:r>
        <w:rPr>
          <w:rStyle w:val="5"/>
          <w:rFonts w:hint="eastAsia" w:ascii="仿宋" w:hAnsi="仿宋" w:eastAsia="仿宋" w:cs="仿宋"/>
          <w:sz w:val="28"/>
          <w:szCs w:val="28"/>
        </w:rPr>
        <w:t>2020年事业单位公开招聘工作人员岗位表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drawing>
          <wp:inline distT="0" distB="0" distL="114300" distR="114300">
            <wp:extent cx="6124575" cy="7067550"/>
            <wp:effectExtent l="0" t="0" r="190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72807"/>
    <w:rsid w:val="57C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2020-09-18T04:33:00Z</dcterms:created>
  <dc:creator>黎莎-中公教育</dc:creator>
  <cp:lastModifiedBy>黎莎-中公教育</cp:lastModifiedBy>
  <dcterms:modified xsi:type="dcterms:W3CDTF">2020-09-18T04:33:20Z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