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郴州市百福投资集团有限公司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2020年公开招聘企业工作人员计划岗位信息表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318" w:tblpY="353"/>
        <w:tblOverlap w:val="never"/>
        <w:tblW w:w="138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1560"/>
        <w:gridCol w:w="495"/>
        <w:gridCol w:w="780"/>
        <w:gridCol w:w="660"/>
        <w:gridCol w:w="825"/>
        <w:gridCol w:w="4095"/>
        <w:gridCol w:w="4170"/>
        <w:gridCol w:w="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21" w:leftChars="0" w:hanging="221" w:hangingChars="11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上限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（周岁）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专业要求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其他条件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年薪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工程建设专业技术人员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土建类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；工商管理类：工程造价、工程管理、工程审计、质量管理工程、城市管理专业。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具有工程类中级以上职称，具有相关工作经验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3年以上；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男性优先。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10-15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工程项目建设工作人员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全日制本科及以上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学士及以上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土建类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；工商管理类：工程造价、工程管理、工程审计、质量管理工程、城市管理专业、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房地产开发与管理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土地资源管理专业。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男性优先。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财务部工作人员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工商管理类、经济学类。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有会计从业资格证或初级以上职称证，在行政事业单位或国有企业从事财务或统计工作3年以上。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房地产开发公司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工商管理类、公共管理类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、经济学、工学类、法学类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在房地产开发公司或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政府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国土、规划部门工作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；或在政府行政事业单位、国有企业从事项目建设管理工作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3年及以上。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综合管理部和子公司工作人员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无。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无。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21"/>
          <w:kern w:val="0"/>
          <w:sz w:val="30"/>
          <w:szCs w:val="30"/>
          <w:lang w:val="en-US" w:eastAsia="zh-CN" w:bidi="ar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20BF"/>
    <w:rsid w:val="00C84139"/>
    <w:rsid w:val="026D63E4"/>
    <w:rsid w:val="0BF120BF"/>
    <w:rsid w:val="359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2020-09-16T06:00:00Z</dcterms:created>
  <dc:creator>农民的孩子</dc:creator>
  <cp:lastModifiedBy>185515</cp:lastModifiedBy>
  <dcterms:modified xsi:type="dcterms:W3CDTF">2020-09-17T01:04:57Z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