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峡江县县直医疗单位公开招聘医学硕士研究生岗位表</w:t>
      </w:r>
    </w:p>
    <w:bookmarkEnd w:id="0"/>
    <w:tbl>
      <w:tblPr>
        <w:tblW w:w="11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960"/>
        <w:gridCol w:w="1248"/>
        <w:gridCol w:w="684"/>
        <w:gridCol w:w="1016"/>
        <w:gridCol w:w="1128"/>
        <w:gridCol w:w="1122"/>
        <w:gridCol w:w="1619"/>
        <w:gridCol w:w="1117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人数</w:t>
            </w:r>
          </w:p>
        </w:tc>
        <w:tc>
          <w:tcPr>
            <w:tcW w:w="55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招聘条件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年龄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执业资格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经费来源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峡江县人民医院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儿科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临床医学（1002）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35周岁及以下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已取得执业医师证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差额拨款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服务期5周年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峡江县中医院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中医妇科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（1005）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35周岁及以下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已取得执业医师证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差额拨款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服务期5周年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中医骨伤科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24DCA"/>
    <w:rsid w:val="1DB2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2020-09-16T07:18:00Z</dcterms:created>
  <dc:creator>就是小黑</dc:creator>
  <cp:lastModifiedBy>就是小黑</cp:lastModifiedBy>
  <dcterms:modified xsi:type="dcterms:W3CDTF">2020-09-16T07:19:12Z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