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仿宋" w:eastAsia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绍兴市演艺集团有限责任公司</w:t>
      </w:r>
      <w:r>
        <w:rPr>
          <w:rFonts w:hint="eastAsia" w:ascii="方正小标宋简体" w:hAnsi="仿宋" w:eastAsia="方正小标宋简体"/>
          <w:bCs/>
          <w:sz w:val="44"/>
          <w:szCs w:val="44"/>
          <w:lang w:val="en-US" w:eastAsia="zh-CN"/>
        </w:rPr>
        <w:t>2020年度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人员招聘</w:t>
      </w:r>
      <w:r>
        <w:rPr>
          <w:rFonts w:hint="eastAsia" w:ascii="方正小标宋简体" w:hAnsi="仿宋" w:eastAsia="方正小标宋简体"/>
          <w:bCs/>
          <w:sz w:val="44"/>
          <w:szCs w:val="44"/>
          <w:lang w:eastAsia="zh-CN"/>
        </w:rPr>
        <w:t>公告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宋体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sz w:val="32"/>
          <w:szCs w:val="32"/>
        </w:rPr>
        <w:t>绍兴市演艺集团有限责任公司是经绍兴市委、市政府批准组建的市属大型国有文化企业，集文艺创作、演出交流、剧场管理、文化传承、公共服务、艺术培训、文旅融合等功能于一体。集团下设绍兴市演出有限公司、绍兴大剧院管理经营有限公司、绍兴越剧艺术发展有限公司、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浙江</w:t>
      </w:r>
      <w:r>
        <w:rPr>
          <w:rFonts w:hint="eastAsia" w:ascii="仿宋_GB2312" w:hAnsi="仿宋" w:eastAsia="仿宋_GB2312" w:cs="宋体"/>
          <w:sz w:val="32"/>
          <w:szCs w:val="32"/>
        </w:rPr>
        <w:t>绍剧艺术研究院、规划中的新绍兴大剧院及新组建的绍兴歌舞剧院、绍兴越剧团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绍兴市演艺研究院</w:t>
      </w:r>
      <w:r>
        <w:rPr>
          <w:rFonts w:hint="eastAsia" w:ascii="仿宋_GB2312" w:hAnsi="仿宋" w:eastAsia="仿宋_GB2312" w:cs="宋体"/>
          <w:sz w:val="32"/>
          <w:szCs w:val="32"/>
        </w:rPr>
        <w:t>等单位。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绍兴市演艺集团有限责任公司</w:t>
      </w:r>
      <w:r>
        <w:rPr>
          <w:rFonts w:hint="eastAsia" w:ascii="仿宋_GB2312" w:hAnsi="仿宋" w:eastAsia="仿宋_GB2312" w:cs="宋体"/>
          <w:sz w:val="32"/>
          <w:szCs w:val="32"/>
        </w:rPr>
        <w:t>将全面贯彻落实习近平总书记有关文艺工作的指示精神，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积极参与“重要窗口”建设展示靓丽“绍兴风景”。</w:t>
      </w:r>
      <w:r>
        <w:rPr>
          <w:rFonts w:hint="eastAsia" w:ascii="仿宋_GB2312" w:hAnsi="仿宋" w:eastAsia="仿宋_GB2312" w:cs="宋体"/>
          <w:sz w:val="32"/>
          <w:szCs w:val="32"/>
        </w:rPr>
        <w:t>肩负起统筹推进文化发展、弘扬传统文化精神、提升城市品位形象、服务文化强市建设的责任和使命，立足绍兴、辐射全国、放眼世界，努力打造文旅融合、多元创新、传承发展的国内一流演艺企业。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根据集团组建、发展需要，经研究，决定面向社会公开招聘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绍兴市演艺集团有限责任公司行政管理和经营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管理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专业等人才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招聘原则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_GB2312" w:hAnsi="仿宋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 xml:space="preserve">    招聘工作坚持德才兼备、以德为先，按照公开、公平、公正的原则进行。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招聘计划</w:t>
      </w:r>
    </w:p>
    <w:p>
      <w:pPr>
        <w:spacing w:line="560" w:lineRule="exact"/>
        <w:ind w:firstLine="640" w:firstLineChars="200"/>
        <w:jc w:val="left"/>
        <w:rPr>
          <w:rFonts w:hint="eastAsia" w:ascii="楷体" w:hAnsi="楷体" w:eastAsia="仿宋_GB2312" w:cs="楷体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绍兴市演艺</w:t>
      </w:r>
      <w:r>
        <w:rPr>
          <w:rFonts w:hint="eastAsia" w:ascii="仿宋_GB2312" w:hAnsi="仿宋" w:eastAsia="仿宋_GB2312" w:cs="宋体"/>
          <w:sz w:val="32"/>
          <w:szCs w:val="32"/>
        </w:rPr>
        <w:t>集团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有限责任公司经营管理人员12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val="en-US" w:eastAsia="zh-CN"/>
        </w:rPr>
        <w:t>人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color w:val="auto"/>
          <w:sz w:val="32"/>
          <w:szCs w:val="32"/>
          <w:lang w:eastAsia="zh-CN"/>
        </w:rPr>
        <w:t>详见《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val="en-US" w:eastAsia="zh-CN"/>
        </w:rPr>
        <w:t>2020年度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eastAsia="zh-CN"/>
        </w:rPr>
        <w:t>绍兴市演艺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集团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val="en-US" w:eastAsia="zh-CN"/>
        </w:rPr>
        <w:t>有限责任公司招聘计划》（附件）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  <w:lang w:eastAsia="zh-CN"/>
        </w:rPr>
        <w:t>三、招聘条件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（1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宋体"/>
          <w:sz w:val="32"/>
          <w:szCs w:val="32"/>
        </w:rPr>
        <w:t>思想政治素质好、具有良好的道德品行，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遵章守纪，身心健康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sz w:val="32"/>
          <w:szCs w:val="32"/>
        </w:rPr>
        <w:t>无违法违规记录；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（2）热爱文化演艺事业，具有强烈的事业心和责任感，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有良好的沟通能力和团队合作精神，</w:t>
      </w:r>
      <w:r>
        <w:rPr>
          <w:rFonts w:hint="eastAsia" w:ascii="仿宋_GB2312" w:hAnsi="仿宋" w:eastAsia="仿宋_GB2312" w:cs="宋体"/>
          <w:sz w:val="32"/>
          <w:szCs w:val="32"/>
        </w:rPr>
        <w:t>认同本集团发展理念和模式；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宋体"/>
          <w:color w:val="auto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（3）具备招聘岗位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要求相符</w:t>
      </w:r>
      <w:r>
        <w:rPr>
          <w:rFonts w:hint="eastAsia" w:ascii="仿宋_GB2312" w:hAnsi="仿宋" w:eastAsia="仿宋_GB2312" w:cs="宋体"/>
          <w:sz w:val="32"/>
          <w:szCs w:val="32"/>
        </w:rPr>
        <w:t>的专业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素养和工作能力</w:t>
      </w:r>
      <w:r>
        <w:rPr>
          <w:rFonts w:hint="eastAsia" w:ascii="仿宋_GB2312" w:hAnsi="仿宋" w:eastAsia="仿宋_GB2312" w:cs="宋体"/>
          <w:sz w:val="32"/>
          <w:szCs w:val="32"/>
        </w:rPr>
        <w:t>（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详见</w:t>
      </w:r>
      <w:r>
        <w:rPr>
          <w:rFonts w:hint="eastAsia" w:ascii="仿宋_GB2312" w:hAnsi="仿宋" w:eastAsia="仿宋_GB2312" w:cs="宋体"/>
          <w:sz w:val="32"/>
          <w:szCs w:val="32"/>
        </w:rPr>
        <w:t>招聘岗位要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求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eastAsia="zh-CN"/>
        </w:rPr>
        <w:t>，年龄、工作经历计算时间截止到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val="en-US" w:eastAsia="zh-CN"/>
        </w:rPr>
        <w:t>2020年8月31日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）；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color w:val="auto"/>
          <w:sz w:val="32"/>
          <w:szCs w:val="32"/>
          <w:lang w:eastAsia="zh-CN"/>
        </w:rPr>
        <w:t>有下列情形之一的，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val="en-US" w:eastAsia="zh-CN"/>
        </w:rPr>
        <w:t>不得报考：曾受过刑事处罚的；尚未解除党纪、政纪处分的；涉嫌违纪违法正在接受有关机关审查尚未作出结论的；按照国家有关规定，到定向单位工作未满服务年限的；法律规定的其他不能报考的情形。</w:t>
      </w:r>
    </w:p>
    <w:p>
      <w:pPr>
        <w:numPr>
          <w:ilvl w:val="0"/>
          <w:numId w:val="2"/>
        </w:numPr>
        <w:spacing w:line="560" w:lineRule="exact"/>
        <w:ind w:firstLine="640" w:firstLineChars="200"/>
        <w:jc w:val="left"/>
        <w:rPr>
          <w:rFonts w:hint="eastAsia" w:ascii="黑体" w:hAnsi="黑体" w:eastAsia="黑体" w:cs="宋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sz w:val="32"/>
          <w:szCs w:val="32"/>
          <w:lang w:eastAsia="zh-CN"/>
        </w:rPr>
        <w:t>招聘程序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_GB2312" w:hAnsi="仿宋" w:eastAsia="仿宋_GB2312" w:cs="宋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 w:cs="宋体"/>
          <w:b/>
          <w:bCs/>
          <w:sz w:val="32"/>
          <w:szCs w:val="32"/>
          <w:lang w:val="en-US" w:eastAsia="zh-CN"/>
        </w:rPr>
        <w:t>1.报名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（1）报名时间：公告之日起至2020年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宋体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18</w:t>
      </w:r>
      <w:r>
        <w:rPr>
          <w:rFonts w:hint="eastAsia" w:ascii="仿宋_GB2312" w:hAnsi="仿宋" w:eastAsia="仿宋_GB2312" w:cs="宋体"/>
          <w:sz w:val="32"/>
          <w:szCs w:val="32"/>
        </w:rPr>
        <w:t>日，现场报名时间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为</w:t>
      </w:r>
      <w:r>
        <w:rPr>
          <w:rFonts w:hint="eastAsia" w:ascii="仿宋_GB2312" w:hAnsi="仿宋" w:eastAsia="仿宋_GB2312" w:cs="宋体"/>
          <w:sz w:val="32"/>
          <w:szCs w:val="32"/>
        </w:rPr>
        <w:t>上午9：00-12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 w:cs="宋体"/>
          <w:sz w:val="32"/>
          <w:szCs w:val="32"/>
        </w:rPr>
        <w:t>00，下午2：00-5：30，法定节假日以及双休日除外，逾期将不再接受报名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宋体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sz w:val="32"/>
          <w:szCs w:val="32"/>
        </w:rPr>
        <w:t>（2）网上报名：请应聘人员下载填写《绍兴市演艺集团有限责任公司招聘登记表》，填写发送至绍兴市演艺集团招聘邮箱（sxsyyjt@163.com），邮件主题为：应聘单位+岗位+姓名+联系方式。同时还需提供以下材料（电子版）：个人近期免冠彩照（二寸）、有效期内本人身份证、学历、学位证书（境外学历需教育部认可学校的学历）、专业技术资格证、个人简历或相关工作经历（本人作品）等有关材料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sz w:val="32"/>
          <w:szCs w:val="32"/>
        </w:rPr>
        <w:t>以附件形式一并发送至报名邮箱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宋体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宋体"/>
          <w:sz w:val="32"/>
          <w:szCs w:val="32"/>
        </w:rPr>
        <w:t>现场报名：请应聘人员携带个人近期免冠彩照（二寸）、有效期内本人身份证、学历、学位证书（境外学历需教育部认可学校的学历）、专业技术资格证、个人简历或相关工作经历（本人作品）等有关材料。现场报名地点：绍兴市越城区中兴南路94号（老市委党校内），绍兴市演艺集团3楼3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 w:cs="宋体"/>
          <w:sz w:val="32"/>
          <w:szCs w:val="32"/>
        </w:rPr>
        <w:t>室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宋体"/>
          <w:b/>
          <w:bCs w:val="0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 w:cs="宋体"/>
          <w:b/>
          <w:bCs w:val="0"/>
          <w:sz w:val="32"/>
          <w:szCs w:val="32"/>
        </w:rPr>
        <w:t>资格审查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_GB2312" w:hAnsi="仿宋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sz w:val="32"/>
          <w:szCs w:val="32"/>
        </w:rPr>
        <w:t>对报名人员提供的资料进行资格审查，确定符合报考条件的人选，将通过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短信通知（未接到通知者即未入围）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spacing w:line="560" w:lineRule="exact"/>
        <w:ind w:firstLine="640" w:firstLineChars="200"/>
        <w:jc w:val="left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sz w:val="32"/>
          <w:szCs w:val="32"/>
        </w:rPr>
        <w:t>同一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val="en-US" w:eastAsia="zh-CN"/>
        </w:rPr>
        <w:t>个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岗位</w:t>
      </w:r>
      <w:r>
        <w:rPr>
          <w:rFonts w:hint="eastAsia" w:ascii="仿宋_GB2312" w:hAnsi="仿宋" w:eastAsia="仿宋_GB2312" w:cs="宋体"/>
          <w:sz w:val="32"/>
          <w:szCs w:val="32"/>
        </w:rPr>
        <w:t>报名人员必须达到3人以上(含3人)，达不到1:3比例要求的，取消该岗位招聘或相应核减招聘人数；</w:t>
      </w:r>
    </w:p>
    <w:p>
      <w:pPr>
        <w:numPr>
          <w:ilvl w:val="0"/>
          <w:numId w:val="3"/>
        </w:numPr>
        <w:spacing w:line="560" w:lineRule="exact"/>
        <w:ind w:firstLine="640" w:firstLineChars="200"/>
        <w:jc w:val="left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同一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个</w:t>
      </w:r>
      <w:r>
        <w:rPr>
          <w:rFonts w:hint="eastAsia" w:ascii="仿宋_GB2312" w:hAnsi="仿宋" w:eastAsia="仿宋_GB2312" w:cs="宋体"/>
          <w:sz w:val="32"/>
          <w:szCs w:val="32"/>
        </w:rPr>
        <w:t>岗位根据招聘人数报名人员超过1: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 w:cs="宋体"/>
          <w:sz w:val="32"/>
          <w:szCs w:val="32"/>
        </w:rPr>
        <w:t>的，按1: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 w:cs="宋体"/>
          <w:sz w:val="32"/>
          <w:szCs w:val="32"/>
        </w:rPr>
        <w:t>比例进入笔试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宋体"/>
          <w:sz w:val="32"/>
          <w:szCs w:val="32"/>
        </w:rPr>
        <w:t>同等条件下，中共党员、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国家原</w:t>
      </w:r>
      <w:r>
        <w:rPr>
          <w:rFonts w:hint="eastAsia" w:ascii="仿宋_GB2312" w:hAnsi="仿宋" w:eastAsia="仿宋_GB2312" w:cs="宋体"/>
          <w:sz w:val="32"/>
          <w:szCs w:val="32"/>
        </w:rPr>
        <w:t>985或211重点院校毕业者、学历职称高者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相关工作经历业绩优秀者</w:t>
      </w:r>
      <w:r>
        <w:rPr>
          <w:rFonts w:hint="eastAsia" w:ascii="仿宋_GB2312" w:hAnsi="仿宋" w:eastAsia="仿宋_GB2312" w:cs="宋体"/>
          <w:sz w:val="32"/>
          <w:szCs w:val="32"/>
        </w:rPr>
        <w:t>优先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）。</w:t>
      </w:r>
    </w:p>
    <w:p>
      <w:pPr>
        <w:numPr>
          <w:ilvl w:val="0"/>
          <w:numId w:val="0"/>
        </w:numPr>
        <w:spacing w:line="560" w:lineRule="exact"/>
        <w:ind w:firstLine="643" w:firstLineChars="200"/>
        <w:jc w:val="left"/>
        <w:rPr>
          <w:rFonts w:hint="eastAsia" w:ascii="仿宋_GB2312" w:hAnsi="仿宋" w:eastAsia="仿宋_GB2312" w:cs="宋体"/>
          <w:b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 w:cs="宋体"/>
          <w:b/>
          <w:bCs/>
          <w:sz w:val="32"/>
          <w:szCs w:val="32"/>
        </w:rPr>
        <w:t>笔试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_GB2312" w:hAnsi="仿宋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笔试满分为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100分，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主要考查公共基础知识及综合文字能力</w:t>
      </w:r>
      <w:r>
        <w:rPr>
          <w:rFonts w:hint="eastAsia" w:ascii="仿宋_GB2312" w:hAnsi="仿宋" w:eastAsia="仿宋_GB2312" w:cs="宋体"/>
          <w:sz w:val="32"/>
          <w:szCs w:val="32"/>
        </w:rPr>
        <w:t>。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笔试</w:t>
      </w:r>
      <w:r>
        <w:rPr>
          <w:rFonts w:hint="eastAsia" w:ascii="仿宋_GB2312" w:hAnsi="仿宋" w:eastAsia="仿宋_GB2312" w:cs="宋体"/>
          <w:sz w:val="32"/>
          <w:szCs w:val="32"/>
        </w:rPr>
        <w:t>时间、地点以短信通知为准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宋体"/>
          <w:sz w:val="32"/>
          <w:szCs w:val="32"/>
        </w:rPr>
        <w:t>每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个</w:t>
      </w:r>
      <w:r>
        <w:rPr>
          <w:rFonts w:hint="eastAsia" w:ascii="仿宋_GB2312" w:hAnsi="仿宋" w:eastAsia="仿宋_GB2312" w:cs="宋体"/>
          <w:sz w:val="32"/>
          <w:szCs w:val="32"/>
        </w:rPr>
        <w:t>招聘岗位根据笔试成绩由高到低按计划1：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宋体"/>
          <w:sz w:val="32"/>
          <w:szCs w:val="32"/>
        </w:rPr>
        <w:t>的比例确定面试对象。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笔试人数少于5人的按</w:t>
      </w:r>
      <w:r>
        <w:rPr>
          <w:rFonts w:hint="eastAsia" w:ascii="仿宋_GB2312" w:hAnsi="仿宋" w:eastAsia="仿宋_GB2312" w:cs="宋体"/>
          <w:sz w:val="32"/>
          <w:szCs w:val="32"/>
        </w:rPr>
        <w:t>1：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宋体"/>
          <w:sz w:val="32"/>
          <w:szCs w:val="32"/>
        </w:rPr>
        <w:t>的比例确定面试对象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_GB2312" w:hAnsi="仿宋" w:eastAsia="仿宋_GB2312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4.</w:t>
      </w:r>
      <w:r>
        <w:rPr>
          <w:rFonts w:hint="eastAsia" w:ascii="仿宋_GB2312" w:hAnsi="仿宋" w:eastAsia="仿宋_GB2312" w:cs="宋体"/>
          <w:b/>
          <w:bCs/>
          <w:sz w:val="32"/>
          <w:szCs w:val="32"/>
          <w:lang w:val="en-US" w:eastAsia="zh-CN"/>
        </w:rPr>
        <w:t>资格复审</w:t>
      </w:r>
    </w:p>
    <w:p>
      <w:pPr>
        <w:numPr>
          <w:ilvl w:val="0"/>
          <w:numId w:val="0"/>
        </w:numPr>
        <w:spacing w:line="560" w:lineRule="exact"/>
        <w:ind w:firstLine="640"/>
        <w:jc w:val="left"/>
        <w:rPr>
          <w:rFonts w:hint="eastAsia" w:ascii="仿宋_GB2312" w:hAnsi="仿宋" w:eastAsia="仿宋_GB2312" w:cs="宋体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网上报名的面试对象，需携带</w:t>
      </w:r>
      <w:r>
        <w:rPr>
          <w:rFonts w:hint="eastAsia" w:ascii="仿宋_GB2312" w:hAnsi="仿宋" w:eastAsia="仿宋_GB2312" w:cs="宋体"/>
          <w:sz w:val="32"/>
          <w:szCs w:val="32"/>
        </w:rPr>
        <w:t>有效期内本人身份证、学历、学位证书（境外学历需教育部认可学校的学历）、专业技术资格证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等原件材料进行资格复审。资格复审通过者，进入面试。资格复审时间、地点另行通知。</w:t>
      </w:r>
    </w:p>
    <w:p>
      <w:pPr>
        <w:numPr>
          <w:ilvl w:val="0"/>
          <w:numId w:val="0"/>
        </w:numPr>
        <w:spacing w:line="560" w:lineRule="exact"/>
        <w:ind w:firstLine="643" w:firstLineChars="200"/>
        <w:jc w:val="left"/>
        <w:rPr>
          <w:rFonts w:hint="eastAsia" w:ascii="仿宋_GB2312" w:hAnsi="仿宋" w:eastAsia="仿宋_GB2312" w:cs="宋体"/>
          <w:b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" w:eastAsia="仿宋_GB2312" w:cs="宋体"/>
          <w:b/>
          <w:bCs/>
          <w:sz w:val="32"/>
          <w:szCs w:val="32"/>
        </w:rPr>
        <w:t>面试</w:t>
      </w:r>
      <w:r>
        <w:rPr>
          <w:rFonts w:hint="eastAsia" w:ascii="仿宋_GB2312" w:hAnsi="仿宋" w:eastAsia="仿宋_GB2312" w:cs="宋体"/>
          <w:b/>
          <w:bCs/>
          <w:sz w:val="32"/>
          <w:szCs w:val="32"/>
          <w:lang w:eastAsia="zh-CN"/>
        </w:rPr>
        <w:t>（实践考试）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default" w:ascii="仿宋_GB2312" w:hAnsi="仿宋" w:eastAsia="仿宋_GB2312" w:cs="宋体"/>
          <w:color w:val="auto"/>
          <w:sz w:val="32"/>
          <w:szCs w:val="32"/>
          <w:lang w:val="en-US"/>
        </w:rPr>
      </w:pP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面试（实践考试）满</w:t>
      </w:r>
      <w:r>
        <w:rPr>
          <w:rFonts w:hint="eastAsia" w:ascii="仿宋_GB2312" w:hAnsi="仿宋" w:eastAsia="仿宋_GB2312" w:cs="宋体"/>
          <w:sz w:val="32"/>
          <w:szCs w:val="32"/>
        </w:rPr>
        <w:t>分为100分，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eastAsia="zh-CN"/>
        </w:rPr>
        <w:t>面试中特殊岗位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val="en-US" w:eastAsia="zh-CN"/>
        </w:rPr>
        <w:t>需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eastAsia="zh-CN"/>
        </w:rPr>
        <w:t>增加实践考试（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val="en-US" w:eastAsia="zh-CN"/>
        </w:rPr>
        <w:t>详见附件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eastAsia="zh-CN"/>
        </w:rPr>
        <w:t>）。主要考查考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生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专业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val="en-US" w:eastAsia="zh-CN"/>
        </w:rPr>
        <w:t>技术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eastAsia="zh-CN"/>
        </w:rPr>
        <w:t>能力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及综合分析、组织协调、</w:t>
      </w:r>
      <w:r>
        <w:rPr>
          <w:rFonts w:hint="eastAsia" w:ascii="仿宋_GB2312" w:hAnsi="仿宋" w:eastAsia="仿宋_GB2312" w:cs="宋体"/>
          <w:sz w:val="32"/>
          <w:szCs w:val="32"/>
        </w:rPr>
        <w:t>逻辑思维、语言表达、举止仪表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等方面的综合表现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val="en-US" w:eastAsia="zh-CN"/>
        </w:rPr>
        <w:t>,特殊岗位的实践考试，主要考查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eastAsia="zh-CN"/>
        </w:rPr>
        <w:t>工作技能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eastAsia="zh-CN"/>
        </w:rPr>
        <w:t>实际操作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val="en-US" w:eastAsia="zh-CN"/>
        </w:rPr>
        <w:t>水平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具体时间、地点另行通知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val="en-US" w:eastAsia="zh-CN"/>
        </w:rPr>
        <w:t>面试成绩不合格者，不予录取。</w:t>
      </w:r>
    </w:p>
    <w:p>
      <w:pPr>
        <w:numPr>
          <w:ilvl w:val="0"/>
          <w:numId w:val="0"/>
        </w:numPr>
        <w:spacing w:line="560" w:lineRule="exact"/>
        <w:ind w:firstLine="643" w:firstLineChars="200"/>
        <w:jc w:val="left"/>
        <w:rPr>
          <w:rFonts w:hint="eastAsia" w:ascii="仿宋_GB2312" w:hAnsi="仿宋" w:eastAsia="仿宋_GB2312" w:cs="宋体"/>
          <w:b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b/>
          <w:bCs/>
          <w:sz w:val="32"/>
          <w:szCs w:val="32"/>
          <w:lang w:val="en-US" w:eastAsia="zh-CN"/>
        </w:rPr>
        <w:t>6.</w:t>
      </w:r>
      <w:r>
        <w:rPr>
          <w:rFonts w:hint="eastAsia" w:ascii="仿宋_GB2312" w:hAnsi="仿宋" w:eastAsia="仿宋_GB2312" w:cs="宋体"/>
          <w:b/>
          <w:bCs/>
          <w:sz w:val="32"/>
          <w:szCs w:val="32"/>
          <w:lang w:eastAsia="zh-CN"/>
        </w:rPr>
        <w:t>成绩计算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_GB2312" w:hAnsi="仿宋" w:eastAsia="仿宋_GB2312" w:cs="宋体"/>
          <w:sz w:val="32"/>
          <w:szCs w:val="32"/>
          <w:u w:val="none"/>
          <w:lang w:eastAsia="zh-CN"/>
        </w:rPr>
      </w:pPr>
      <w:r>
        <w:rPr>
          <w:rFonts w:hint="eastAsia" w:ascii="仿宋_GB2312" w:hAnsi="仿宋" w:eastAsia="仿宋_GB2312" w:cs="宋体"/>
          <w:sz w:val="32"/>
          <w:szCs w:val="32"/>
        </w:rPr>
        <w:t>按笔试成绩占40%，面试（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含</w:t>
      </w:r>
      <w:r>
        <w:rPr>
          <w:rFonts w:hint="eastAsia" w:ascii="仿宋_GB2312" w:hAnsi="仿宋" w:eastAsia="仿宋_GB2312" w:cs="宋体"/>
          <w:sz w:val="32"/>
          <w:szCs w:val="32"/>
        </w:rPr>
        <w:t>实践考试）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成绩</w:t>
      </w:r>
      <w:r>
        <w:rPr>
          <w:rFonts w:hint="eastAsia" w:ascii="仿宋_GB2312" w:hAnsi="仿宋" w:eastAsia="仿宋_GB2312" w:cs="宋体"/>
          <w:sz w:val="32"/>
          <w:szCs w:val="32"/>
        </w:rPr>
        <w:t>占60%确定总成绩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，根据总成绩由高到低按招聘计划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1:1的比例确定体检人选。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出现总成绩并列的</w:t>
      </w:r>
      <w:r>
        <w:rPr>
          <w:rFonts w:hint="eastAsia" w:ascii="仿宋_GB2312" w:hAnsi="仿宋" w:eastAsia="仿宋_GB2312" w:cs="宋体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按面试成绩由高到低确定人选。</w:t>
      </w:r>
    </w:p>
    <w:p>
      <w:pPr>
        <w:spacing w:line="560" w:lineRule="exact"/>
        <w:ind w:firstLine="643" w:firstLineChars="200"/>
        <w:jc w:val="left"/>
        <w:rPr>
          <w:rFonts w:ascii="仿宋_GB2312" w:hAnsi="仿宋" w:eastAsia="仿宋_GB2312" w:cs="宋体"/>
          <w:b/>
          <w:bCs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" w:eastAsia="仿宋_GB2312" w:cs="宋体"/>
          <w:b/>
          <w:bCs w:val="0"/>
          <w:sz w:val="32"/>
          <w:szCs w:val="32"/>
        </w:rPr>
        <w:t>体检</w:t>
      </w:r>
      <w:r>
        <w:rPr>
          <w:rFonts w:hint="eastAsia" w:ascii="仿宋_GB2312" w:hAnsi="仿宋" w:eastAsia="仿宋_GB2312" w:cs="宋体"/>
          <w:b/>
          <w:bCs w:val="0"/>
          <w:sz w:val="32"/>
          <w:szCs w:val="32"/>
          <w:lang w:eastAsia="zh-CN"/>
        </w:rPr>
        <w:t>考察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宋体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sz w:val="32"/>
          <w:szCs w:val="32"/>
        </w:rPr>
        <w:t>体检标准参照《公务员录用体检通用标准（试行）》执行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，未在规定时间、地点参加体检的，视为自动放弃。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宋体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对体检合格者进行考察。考察主要是对入围人员的政治思想、道德品行、遵纪守法、工作表现等方面进行考核。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宋体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体检、考察时间和方式另行通知。</w:t>
      </w:r>
    </w:p>
    <w:p>
      <w:pPr>
        <w:spacing w:line="560" w:lineRule="exact"/>
        <w:ind w:firstLine="643" w:firstLineChars="200"/>
        <w:jc w:val="left"/>
        <w:rPr>
          <w:rFonts w:ascii="仿宋_GB2312" w:hAnsi="仿宋" w:eastAsia="仿宋_GB2312" w:cs="宋体"/>
          <w:b/>
          <w:bCs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" w:eastAsia="仿宋_GB2312" w:cs="宋体"/>
          <w:b/>
          <w:bCs w:val="0"/>
          <w:sz w:val="32"/>
          <w:szCs w:val="32"/>
        </w:rPr>
        <w:t>公示录用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体检、考察结束后，根据考生总成绩、体检、考察情况，确定各职位拟录用对象，并在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市文化广电旅游局</w:t>
      </w:r>
      <w:r>
        <w:rPr>
          <w:rFonts w:hint="eastAsia" w:ascii="仿宋_GB2312" w:hAnsi="仿宋" w:eastAsia="仿宋_GB2312" w:cs="宋体"/>
          <w:sz w:val="32"/>
          <w:szCs w:val="32"/>
        </w:rPr>
        <w:t>网站公示5个工作日。公示期满后，对拟录用人员没有异议或反映有问题经查实不影响录用的，按集团人事录用的相关规定和程序办理录用手续，对反映有影响录用问题并查有实据的，不予录用。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因应聘人员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放弃体检或</w:t>
      </w:r>
      <w:r>
        <w:rPr>
          <w:rFonts w:hint="eastAsia" w:ascii="仿宋_GB2312" w:hAnsi="仿宋" w:eastAsia="仿宋_GB2312" w:cs="宋体"/>
          <w:sz w:val="32"/>
          <w:szCs w:val="32"/>
        </w:rPr>
        <w:t>体检、考察不合格，或在办理录用手续前放弃录用资格、有其他影响本人录用事项等原因，出现招聘职位空缺的，根据按总成绩从高到低的原则递补应聘人员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，递补不超过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2次。</w:t>
      </w:r>
    </w:p>
    <w:p>
      <w:pPr>
        <w:spacing w:line="560" w:lineRule="exact"/>
        <w:ind w:firstLine="643" w:firstLineChars="200"/>
        <w:jc w:val="left"/>
        <w:rPr>
          <w:rFonts w:ascii="仿宋_GB2312" w:hAnsi="仿宋" w:eastAsia="仿宋_GB2312" w:cs="宋体"/>
          <w:b/>
          <w:bCs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 w:val="0"/>
          <w:sz w:val="32"/>
          <w:szCs w:val="32"/>
          <w:lang w:val="en-US" w:eastAsia="zh-CN"/>
        </w:rPr>
        <w:t>9.</w:t>
      </w:r>
      <w:r>
        <w:rPr>
          <w:rFonts w:hint="eastAsia" w:ascii="仿宋_GB2312" w:hAnsi="仿宋" w:eastAsia="仿宋_GB2312" w:cs="宋体"/>
          <w:b/>
          <w:bCs w:val="0"/>
          <w:sz w:val="32"/>
          <w:szCs w:val="32"/>
        </w:rPr>
        <w:t>聘用方式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（1）按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有关政策法规和</w:t>
      </w:r>
      <w:r>
        <w:rPr>
          <w:rFonts w:hint="eastAsia" w:ascii="仿宋_GB2312" w:hAnsi="仿宋" w:eastAsia="仿宋_GB2312" w:cs="宋体"/>
          <w:sz w:val="32"/>
          <w:szCs w:val="32"/>
        </w:rPr>
        <w:t>集团相关规定，对录用人员统一实行任职试用期制，试用期间实行绩效考核，优胜劣汰。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宋体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sz w:val="32"/>
          <w:szCs w:val="32"/>
        </w:rPr>
        <w:t>（2）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本次</w:t>
      </w:r>
      <w:r>
        <w:rPr>
          <w:rFonts w:hint="eastAsia" w:ascii="仿宋_GB2312" w:hAnsi="仿宋" w:eastAsia="仿宋_GB2312" w:cs="宋体"/>
          <w:sz w:val="32"/>
          <w:szCs w:val="32"/>
        </w:rPr>
        <w:t>招聘岗位录用者与绍兴市演艺集团有限责任公司签订企业劳动合同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。</w:t>
      </w:r>
    </w:p>
    <w:p>
      <w:pPr>
        <w:spacing w:line="560" w:lineRule="exact"/>
        <w:ind w:left="319" w:leftChars="152" w:firstLine="320" w:firstLineChars="100"/>
        <w:jc w:val="left"/>
        <w:rPr>
          <w:rFonts w:hint="eastAsia" w:ascii="仿宋_GB2312" w:hAnsi="仿宋" w:eastAsia="仿宋_GB2312" w:cs="宋体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3）</w:t>
      </w:r>
      <w:r>
        <w:rPr>
          <w:rFonts w:hint="eastAsia" w:ascii="仿宋_GB2312" w:hAnsi="仿宋" w:eastAsia="仿宋_GB2312" w:cs="宋体"/>
          <w:sz w:val="32"/>
          <w:szCs w:val="32"/>
        </w:rPr>
        <w:t>经试用合格者，签订劳动合同，缴纳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“</w:t>
      </w:r>
      <w:r>
        <w:rPr>
          <w:rFonts w:hint="eastAsia" w:ascii="仿宋_GB2312" w:hAnsi="仿宋" w:eastAsia="仿宋_GB2312" w:cs="宋体"/>
          <w:sz w:val="32"/>
          <w:szCs w:val="32"/>
        </w:rPr>
        <w:t>五险一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金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”。</w:t>
      </w:r>
    </w:p>
    <w:p>
      <w:pPr>
        <w:spacing w:line="560" w:lineRule="exact"/>
        <w:ind w:left="319" w:leftChars="152" w:firstLine="320" w:firstLineChars="100"/>
        <w:jc w:val="left"/>
        <w:rPr>
          <w:rFonts w:hint="eastAsia" w:ascii="仿宋_GB2312" w:hAnsi="仿宋" w:eastAsia="仿宋_GB2312" w:cs="宋体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根据国有企业</w:t>
      </w:r>
      <w:r>
        <w:rPr>
          <w:rFonts w:hint="eastAsia" w:ascii="仿宋_GB2312" w:hAnsi="仿宋" w:eastAsia="仿宋_GB2312" w:cs="宋体"/>
          <w:sz w:val="32"/>
          <w:szCs w:val="32"/>
        </w:rPr>
        <w:t>薪酬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管理要求，工资福利待遇按集团</w:t>
      </w:r>
      <w:r>
        <w:rPr>
          <w:rFonts w:hint="eastAsia" w:ascii="仿宋_GB2312" w:hAnsi="仿宋" w:eastAsia="仿宋_GB2312" w:cs="宋体"/>
          <w:sz w:val="32"/>
          <w:szCs w:val="32"/>
        </w:rPr>
        <w:t>岗位考核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办法执行，实行年薪制。</w:t>
      </w:r>
    </w:p>
    <w:p>
      <w:pPr>
        <w:spacing w:line="560" w:lineRule="exact"/>
        <w:ind w:firstLine="643" w:firstLineChars="200"/>
        <w:jc w:val="left"/>
        <w:rPr>
          <w:rFonts w:ascii="仿宋_GB2312" w:hAnsi="仿宋" w:eastAsia="仿宋_GB2312" w:cs="宋体"/>
          <w:b/>
          <w:bCs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 w:val="0"/>
          <w:sz w:val="32"/>
          <w:szCs w:val="32"/>
          <w:lang w:val="en-US" w:eastAsia="zh-CN"/>
        </w:rPr>
        <w:t>10.</w:t>
      </w:r>
      <w:r>
        <w:rPr>
          <w:rFonts w:hint="eastAsia" w:ascii="仿宋_GB2312" w:hAnsi="仿宋" w:eastAsia="仿宋_GB2312" w:cs="宋体"/>
          <w:b/>
          <w:bCs w:val="0"/>
          <w:sz w:val="32"/>
          <w:szCs w:val="32"/>
        </w:rPr>
        <w:t>其他事项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（1）应聘者根据个人意向、特长及招聘岗位条件认真投报，每位应聘者限报一个岗位，重复报名无效；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（2）应聘人员应对本人提交的应聘材料的真实性负责，凡弄虚作假，一经查实，即取消报名、录用资格，并承担相应的法律责任；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（4）报名咨询电话：0575-85025212。</w:t>
      </w:r>
    </w:p>
    <w:p>
      <w:pPr>
        <w:spacing w:line="560" w:lineRule="exact"/>
        <w:jc w:val="left"/>
        <w:rPr>
          <w:rFonts w:hint="eastAsia" w:ascii="仿宋_GB2312" w:hAnsi="仿宋" w:eastAsia="仿宋_GB2312" w:cs="宋体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="仿宋_GB2312" w:hAnsi="仿宋" w:eastAsia="仿宋_GB2312" w:cs="宋体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="仿宋_GB2312" w:hAnsi="仿宋" w:eastAsia="仿宋_GB2312" w:cs="宋体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="仿宋_GB2312" w:hAnsi="仿宋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附件：1、绍兴市演艺集团有限责任公司招聘登记表</w:t>
      </w:r>
    </w:p>
    <w:p>
      <w:pPr>
        <w:numPr>
          <w:ilvl w:val="0"/>
          <w:numId w:val="4"/>
        </w:numPr>
        <w:spacing w:line="560" w:lineRule="exact"/>
        <w:ind w:left="960" w:leftChars="0" w:firstLine="0" w:firstLineChars="0"/>
        <w:jc w:val="left"/>
        <w:rPr>
          <w:rFonts w:hint="default" w:ascii="仿宋_GB2312" w:hAnsi="仿宋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2020年度绍兴市演艺集团有限责任公司招聘计划</w:t>
      </w:r>
    </w:p>
    <w:p>
      <w:pPr>
        <w:spacing w:line="560" w:lineRule="exact"/>
        <w:jc w:val="left"/>
        <w:rPr>
          <w:rFonts w:hint="eastAsia" w:ascii="仿宋_GB2312" w:hAnsi="仿宋" w:eastAsia="仿宋_GB2312" w:cs="宋体"/>
          <w:sz w:val="32"/>
          <w:szCs w:val="32"/>
        </w:rPr>
      </w:pPr>
    </w:p>
    <w:p/>
    <w:p>
      <w:pPr>
        <w:spacing w:line="560" w:lineRule="exact"/>
        <w:rPr>
          <w:rFonts w:hint="eastAsia" w:ascii="黑体" w:hAnsi="黑体" w:eastAsia="黑体" w:cs="宋体"/>
          <w:bCs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宋体"/>
          <w:bCs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宋体"/>
          <w:bCs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宋体"/>
          <w:bCs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宋体"/>
          <w:bCs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宋体"/>
          <w:bCs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宋体"/>
          <w:bCs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宋体"/>
          <w:bCs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宋体"/>
          <w:bCs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宋体"/>
          <w:bCs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宋体"/>
          <w:bCs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宋体"/>
          <w:bCs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宋体"/>
          <w:bCs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宋体"/>
          <w:bCs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宋体"/>
          <w:bCs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宋体"/>
          <w:bCs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宋体"/>
          <w:bCs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宋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  <w:t>1</w:t>
      </w:r>
    </w:p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《</w:t>
      </w:r>
      <w:r>
        <w:rPr>
          <w:rFonts w:hint="eastAsia" w:ascii="黑体" w:hAnsi="黑体" w:eastAsia="黑体" w:cs="宋体"/>
          <w:sz w:val="36"/>
          <w:szCs w:val="36"/>
        </w:rPr>
        <w:t>绍兴市演艺集团有限责任公司</w:t>
      </w:r>
      <w:r>
        <w:rPr>
          <w:rFonts w:hint="eastAsia" w:ascii="黑体" w:hAnsi="黑体" w:eastAsia="黑体"/>
          <w:sz w:val="36"/>
          <w:szCs w:val="36"/>
        </w:rPr>
        <w:t xml:space="preserve">招聘登记表》  </w:t>
      </w:r>
    </w:p>
    <w:p>
      <w:pPr>
        <w:spacing w:line="360" w:lineRule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28"/>
          <w:szCs w:val="36"/>
        </w:rPr>
        <w:t xml:space="preserve">应聘单位： </w:t>
      </w:r>
      <w:r>
        <w:rPr>
          <w:rFonts w:hint="eastAsia" w:ascii="黑体" w:hAnsi="黑体" w:eastAsia="黑体"/>
          <w:sz w:val="36"/>
          <w:szCs w:val="36"/>
        </w:rPr>
        <w:t xml:space="preserve">               </w:t>
      </w:r>
      <w:r>
        <w:rPr>
          <w:rFonts w:hint="eastAsia" w:ascii="黑体" w:hAnsi="黑体" w:eastAsia="黑体"/>
          <w:sz w:val="28"/>
          <w:szCs w:val="36"/>
        </w:rPr>
        <w:t>应聘岗位：</w:t>
      </w:r>
      <w:r>
        <w:rPr>
          <w:rFonts w:hint="eastAsia" w:ascii="黑体" w:hAnsi="黑体" w:eastAsia="黑体"/>
          <w:sz w:val="36"/>
          <w:szCs w:val="36"/>
        </w:rPr>
        <w:t xml:space="preserve">                                                         </w:t>
      </w:r>
    </w:p>
    <w:tbl>
      <w:tblPr>
        <w:tblStyle w:val="2"/>
        <w:tblW w:w="9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924"/>
        <w:gridCol w:w="493"/>
        <w:gridCol w:w="845"/>
        <w:gridCol w:w="993"/>
        <w:gridCol w:w="7"/>
        <w:gridCol w:w="1132"/>
        <w:gridCol w:w="306"/>
        <w:gridCol w:w="686"/>
        <w:gridCol w:w="992"/>
        <w:gridCol w:w="406"/>
        <w:gridCol w:w="301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0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2691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婚否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2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文化程度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号码</w:t>
            </w:r>
          </w:p>
        </w:tc>
        <w:tc>
          <w:tcPr>
            <w:tcW w:w="2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健康</w:t>
            </w:r>
          </w:p>
          <w:p>
            <w:pPr>
              <w:ind w:firstLine="103" w:firstLineChars="49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状况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身高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体重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bCs/>
              </w:rPr>
            </w:pPr>
            <w:r>
              <w:rPr>
                <w:rFonts w:hint="eastAsia"/>
                <w:b/>
                <w:bCs/>
              </w:rPr>
              <w:t>专业技术职称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地址</w:t>
            </w:r>
          </w:p>
        </w:tc>
        <w:tc>
          <w:tcPr>
            <w:tcW w:w="53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邮箱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其他联系电话</w:t>
            </w:r>
          </w:p>
        </w:tc>
        <w:tc>
          <w:tcPr>
            <w:tcW w:w="3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89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育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背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景</w:t>
            </w:r>
          </w:p>
        </w:tc>
        <w:tc>
          <w:tcPr>
            <w:tcW w:w="3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毕业院校及学历（学位）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全日制教育</w:t>
            </w:r>
          </w:p>
        </w:tc>
        <w:tc>
          <w:tcPr>
            <w:tcW w:w="2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在职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</w:t>
            </w:r>
          </w:p>
        </w:tc>
        <w:tc>
          <w:tcPr>
            <w:tcW w:w="2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89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家庭成员及工作状况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关系</w:t>
            </w:r>
          </w:p>
        </w:tc>
        <w:tc>
          <w:tcPr>
            <w:tcW w:w="5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8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目前工作单位</w:t>
            </w:r>
          </w:p>
        </w:tc>
        <w:tc>
          <w:tcPr>
            <w:tcW w:w="44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任何职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2"/>
        <w:tblW w:w="9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320"/>
        <w:gridCol w:w="1620"/>
        <w:gridCol w:w="1980"/>
        <w:gridCol w:w="3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86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业</w:t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</w:rPr>
              <w:t>绩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岗位、任何职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585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获得证书明细：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  <w:jc w:val="center"/>
        </w:trPr>
        <w:tc>
          <w:tcPr>
            <w:tcW w:w="9585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585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获得何种奖励、处分：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  <w:jc w:val="center"/>
        </w:trPr>
        <w:tc>
          <w:tcPr>
            <w:tcW w:w="9585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9585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有何特长、爱好：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  <w:jc w:val="center"/>
        </w:trPr>
        <w:tc>
          <w:tcPr>
            <w:tcW w:w="9585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4" w:hRule="atLeast"/>
          <w:jc w:val="center"/>
        </w:trPr>
        <w:tc>
          <w:tcPr>
            <w:tcW w:w="9585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本人愿对以上信息的真实性承诺，并承担相应的责任。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</w:t>
            </w:r>
            <w:r>
              <w:rPr>
                <w:rFonts w:hint="eastAsia"/>
                <w:b/>
                <w:szCs w:val="21"/>
              </w:rPr>
              <w:t>本人签名：</w:t>
            </w:r>
            <w:r>
              <w:rPr>
                <w:b/>
                <w:szCs w:val="21"/>
              </w:rPr>
              <w:t xml:space="preserve">   </w:t>
            </w: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</w:t>
            </w:r>
            <w:r>
              <w:rPr>
                <w:rFonts w:hint="eastAsia"/>
                <w:b/>
                <w:szCs w:val="21"/>
              </w:rPr>
              <w:t xml:space="preserve"> </w:t>
            </w:r>
          </w:p>
          <w:p>
            <w:pPr>
              <w:ind w:firstLine="6961" w:firstLineChars="3302"/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 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 日</w:t>
            </w:r>
          </w:p>
        </w:tc>
      </w:tr>
    </w:tbl>
    <w:p>
      <w:pPr>
        <w:spacing w:line="400" w:lineRule="exact"/>
        <w:ind w:firstLine="5565" w:firstLineChars="2650"/>
      </w:pPr>
    </w:p>
    <w:p/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6321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84"/>
        <w:gridCol w:w="1374"/>
        <w:gridCol w:w="1374"/>
        <w:gridCol w:w="1375"/>
        <w:gridCol w:w="6314"/>
        <w:gridCol w:w="1575"/>
        <w:gridCol w:w="17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16321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83" w:firstLineChars="200"/>
              <w:jc w:val="both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2020年度绍兴市演艺集团有限责任公司招聘计划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2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岗位设置（正式编制）</w:t>
            </w:r>
          </w:p>
        </w:tc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2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3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63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人员身份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258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党政办公室</w:t>
            </w:r>
          </w:p>
        </w:tc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13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全日制本科及以上，40周岁（含）以下，中共党员，专业要求：行政管理、汉语言文学、档案管理。有较强的文字功底，有相关工作经验者优先。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25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全日制本科及以上，40周岁（含）以下，中共党员，专业要求：行政管理、秘书学、应用语言学。有较强的文字功底，有相关工作经验者优先。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25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全日制本科及以上，40周岁（含）以下，中共党员，专业要求：人力资源管理。有较强的文字功底，熟悉现行人事管理政策法规，有从事企业人事管理工作者优先。</w:t>
            </w:r>
          </w:p>
        </w:tc>
        <w:tc>
          <w:tcPr>
            <w:tcW w:w="157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  <w:jc w:val="center"/>
        </w:trPr>
        <w:tc>
          <w:tcPr>
            <w:tcW w:w="25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计划财务部</w:t>
            </w:r>
          </w:p>
        </w:tc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全日制本科及以上，40周岁（含）以下，专业要求：财务管理、会计学、审计学，具有初级会计专业技术资格证。五年以上财务管理工作经验。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58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出纳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全日制本科及以上，40周岁（含）以下，专业要求：财务管理、会计学、审计学，具有初级会计专业技术资格证。一年以上相关工作经验。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25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艺术管理部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艺术管理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全日制本科及以上，40周岁（含）以下，专业要求：艺术学、编导、表演，有艺术院团或相关演艺企业三年以上艺术管理工作经验者优先。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  <w:jc w:val="center"/>
        </w:trPr>
        <w:tc>
          <w:tcPr>
            <w:tcW w:w="258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外宣外联部</w:t>
            </w:r>
          </w:p>
        </w:tc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文案策划/平面设计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，40周岁（含）以下，专业要求：艺术设计学、新闻学、传播学、视觉传达设计、广告学。有较强的文字功底，具备广告、传播、创意等知识储备，有较强的创意能力。具有提案、项目管理和项目执行的工作经验者优先。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需实践考试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  <w:jc w:val="center"/>
        </w:trPr>
        <w:tc>
          <w:tcPr>
            <w:tcW w:w="25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市场推广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全日制本科及以上，40周岁（含）以下，专业要求：艺术学、传播学、市场营销、旅游管理。会拍摄、有较强的文字功底，普通话标准，形象端庄。懂一门外语，有演出、旅游推广经验者优先。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需实践考试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258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企业管理部</w:t>
            </w:r>
          </w:p>
        </w:tc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全日制本科及以上，40周岁（含）以下，专业要求：工商管理专业、财务管理、会计学、审计学，具有初级会计专业技术资格证。三年以上企业管理、审计相关工作经验。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  <w:jc w:val="center"/>
        </w:trPr>
        <w:tc>
          <w:tcPr>
            <w:tcW w:w="25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全日制大专及以上，40周岁（含）以下，专业要求：物业管理。三年以上相关管理工作经验。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  <w:jc w:val="center"/>
        </w:trPr>
        <w:tc>
          <w:tcPr>
            <w:tcW w:w="25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工程维修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全日制大专及以上，40周岁（含）以下，专业要求：电气工程、计算机网络技术，持有电工证、高配证。三年以上相关工作经验。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需实践考试</w:t>
            </w:r>
          </w:p>
        </w:tc>
      </w:tr>
    </w:tbl>
    <w:p>
      <w:pPr>
        <w:sectPr>
          <w:pgSz w:w="16838" w:h="11906" w:orient="landscape"/>
          <w:pgMar w:top="1803" w:right="1440" w:bottom="1463" w:left="1440" w:header="851" w:footer="992" w:gutter="0"/>
          <w:cols w:space="0" w:num="1"/>
          <w:rtlGutter w:val="0"/>
          <w:docGrid w:type="lines" w:linePitch="319" w:charSpace="0"/>
        </w:sectPr>
      </w:pPr>
    </w:p>
    <w:p/>
    <w:sectPr>
      <w:pgSz w:w="11906" w:h="16838"/>
      <w:pgMar w:top="1418" w:right="1418" w:bottom="127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E2C7"/>
    <w:multiLevelType w:val="singleLevel"/>
    <w:tmpl w:val="1DB5E2C7"/>
    <w:lvl w:ilvl="0" w:tentative="0">
      <w:start w:val="2"/>
      <w:numFmt w:val="decimal"/>
      <w:suff w:val="nothing"/>
      <w:lvlText w:val="%1、"/>
      <w:lvlJc w:val="left"/>
      <w:pPr>
        <w:ind w:left="960" w:leftChars="0" w:firstLine="0" w:firstLineChars="0"/>
      </w:pPr>
    </w:lvl>
  </w:abstractNum>
  <w:abstractNum w:abstractNumId="1">
    <w:nsid w:val="5F1E9EF4"/>
    <w:multiLevelType w:val="singleLevel"/>
    <w:tmpl w:val="5F1E9EF4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F1EAD75"/>
    <w:multiLevelType w:val="singleLevel"/>
    <w:tmpl w:val="5F1EAD75"/>
    <w:lvl w:ilvl="0" w:tentative="0">
      <w:start w:val="4"/>
      <w:numFmt w:val="chineseCounting"/>
      <w:suff w:val="nothing"/>
      <w:lvlText w:val="%1、"/>
      <w:lvlJc w:val="left"/>
    </w:lvl>
  </w:abstractNum>
  <w:abstractNum w:abstractNumId="3">
    <w:nsid w:val="5F1EADBD"/>
    <w:multiLevelType w:val="singleLevel"/>
    <w:tmpl w:val="5F1EADBD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F2CA8"/>
    <w:rsid w:val="00BD6647"/>
    <w:rsid w:val="01BD13E3"/>
    <w:rsid w:val="14662562"/>
    <w:rsid w:val="147869C9"/>
    <w:rsid w:val="15730515"/>
    <w:rsid w:val="16C90E93"/>
    <w:rsid w:val="1A5F2CA8"/>
    <w:rsid w:val="24237523"/>
    <w:rsid w:val="32B14C94"/>
    <w:rsid w:val="33627AE8"/>
    <w:rsid w:val="34954739"/>
    <w:rsid w:val="44E23237"/>
    <w:rsid w:val="665466EB"/>
    <w:rsid w:val="6D8E05D4"/>
    <w:rsid w:val="746E51E2"/>
    <w:rsid w:val="75C76B48"/>
    <w:rsid w:val="7EBE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2020-08-31T23:43:00Z</dcterms:created>
  <dc:creator>Cx</dc:creator>
  <cp:lastModifiedBy>lily</cp:lastModifiedBy>
  <cp:lastPrinted>2020-09-03T01:10:00Z</cp:lastPrinted>
  <dcterms:modified xsi:type="dcterms:W3CDTF">2020-09-16T08:04:46Z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