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kern w:val="2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2020年郴州市考试录用公务员集中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面试时间及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考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eastAsia="zh-CN"/>
        </w:rPr>
        <w:t>场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安排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19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日）</w:t>
      </w:r>
    </w:p>
    <w:tbl>
      <w:tblPr>
        <w:tblStyle w:val="6"/>
        <w:tblpPr w:leftFromText="180" w:rightFromText="180" w:vertAnchor="text" w:horzAnchor="page" w:tblpX="1415" w:tblpY="618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491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场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val="en-US" w:eastAsia="zh-CN"/>
              </w:rPr>
              <w:t>9月19日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郴州市公安局（含北湖分局、苏仙分局、交警支队）特警：</w:t>
            </w: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郴州市公安局（含北湖分局、苏仙分局、交警支队）网络安全管理：4人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资兴市公安局金融财会：4人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桂阳县公安局特警：8人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永兴县公安局特警：12人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永兴县公安局法医：2人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宜章县公安局特警：4人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宜章县公安局金融财会：2人</w:t>
            </w:r>
          </w:p>
          <w:p>
            <w:pPr>
              <w:spacing w:line="260" w:lineRule="exact"/>
              <w:ind w:firstLine="4218" w:firstLineChars="1900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 xml:space="preserve">        共 44人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第一候考室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>二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临武县公安局特警1：8人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临武县公安局特警2：2人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临武县公安局法医：2人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嘉禾县公安局文秘综合：2人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嘉禾县公安局金融财会：2人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嘉禾县公安局网络安全管理：2人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嘉禾县公安局特警：2人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汝城县公安局特警：10人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桂东县公安局金融财会：2人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郴州市苏仙区人民法院法官助理（执行）：2人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资兴市人民法院法官助理（执行）：3人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宜章县人民法院法官助理（执行）：2人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桂东县人民法院法官助理（执行）：2人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嘉禾县人民法院法官助理（执行）：1人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资兴市人民检察院检察官助理：2人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共 44人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第二候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>三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宜章县人民法院法官助理：10人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嘉禾县人民法院综合文秘：4人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嘉禾县人民法院法官助理：4人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嘉禾县人民法院司法警察：2人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安仁县人民法院法官助理：2人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安仁县人民法院法官助理（执行）：2人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安仁县人民法院司法警察：2人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安仁县人民法院计算机人员：2人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宜章县人民检察院检察官助理：6人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嘉禾县人民检察院检察官助理(侦查)：1人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嘉禾县人民检察院财会：2人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汝城县人民检察院检察官助理（侦查）：1人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汝城县人民检察院派驻检察岗位：1人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汝城县人民检察院检察官助理：2人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 xml:space="preserve">桂东县人民检察院综合文秘：2人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郴州市强制隔离戒毒所管教民警1：1人</w:t>
            </w:r>
          </w:p>
          <w:p>
            <w:pPr>
              <w:spacing w:line="260" w:lineRule="exact"/>
              <w:ind w:firstLine="5106" w:firstLineChars="2300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共44人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第三候考室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郴州市人民政府国有资产监督管理委员会综合管理:2人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郴州市工业和信息化局综合管理：4人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郴州市司法局法律事务：4人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郴州市司法局狱所管理：2人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郴州市审计局审计1：4人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郴州市审计局审计2：2人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九三学社郴州市委员会综合管理：2人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中国民主促进会郴州市委员会综合管理：2人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郴州市供销合作联社财务会计：2人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郴州市供销合作联社物流管理：2人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郴州市供销合作联社电子商务：2人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郴州高新技术产业开发区管理委员会安全监管：2人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郴州高新技术产业开发区管理委员会经济管理：2人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湖南郴州经济开发区管理委员会金融管理：2人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湖南郴州经济开发区管理委员会经济管理：2人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郴州市强制隔离戒毒所管教民警2：2人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苏仙区人民政府办公室文字综合：4人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苏仙区商务局文字综合：2人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共44人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第四候考室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苏仙区财政局文字综合：4人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苏仙区财政局信息技术：2人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苏仙区财政局财务管理：2人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苏仙区审计局财务审计1：2人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苏仙区审计局财务审计2：2人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中共宜章县委办公室综合文秘：2人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宜章县纪委、县监委监督执纪1：2人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宜章县纪委、县监委监督执纪2：2人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中共宜章县委巡察工作领导小组办公室综合管理：2人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中共宜章县委机构编制委员会办公室综合管理：4人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中共宜章县委保密委员会办公室保密技术监管：2人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宜章县人民政府办公室综合文秘1：4人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宜章县人民政府办公室综合文秘2：2人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宜章县医疗保障局综合管理：2人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宜章县自然资源局规划建设：2人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共青团宜章县委员会综合管理：2人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湖南宜章经济开发区管理委员会规划建设：4人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湖南宜章经济开发区管理委员会经济统计：2人     共44人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第五候考室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北湖区乡镇（街道）机关综合管理1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北湖区乡镇（街道）机关综合管理2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8人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北湖区乡镇（街道）机关综合管理3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北湖区乡镇（街道）机关综合管理4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北湖区乡镇（街道）机关乡镇办职位（村、社区干部）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北湖区乡镇（街道）机关乡镇办职位（乡镇事业站所人员）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北湖区乡镇（街道）机关人武专干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苏仙区良田镇人民政府综合管理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               共44人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第六候考室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2020年郴州市考试录用公务员集中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面试时间及考</w:t>
      </w:r>
      <w:r>
        <w:rPr>
          <w:rFonts w:hint="eastAsia" w:eastAsia="方正小标宋简体" w:cs="Times New Roman"/>
          <w:color w:val="auto"/>
          <w:spacing w:val="6"/>
          <w:sz w:val="40"/>
          <w:szCs w:val="40"/>
          <w:lang w:eastAsia="zh-CN"/>
        </w:rPr>
        <w:t>场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安排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日）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</w:pPr>
    </w:p>
    <w:tbl>
      <w:tblPr>
        <w:tblStyle w:val="6"/>
        <w:tblW w:w="92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491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场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lang w:val="en-US" w:eastAsia="zh-CN"/>
              </w:rPr>
              <w:t>9月20日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苏仙区财政局乡镇财政所财政管理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10人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苏仙区乡镇机关乡镇综合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30人</w:t>
            </w: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共40人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第一候考室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二考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郴州市苏仙区白露塘镇人民政府综合管理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郴州市苏仙区观山洞街道办事处综合管理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苏仙区五里牌镇人民政府法律综合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苏仙区飞天山镇人民政府乡镇综合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:2人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苏仙区栖凤渡人民政府乡镇综合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苏仙区乡镇机关乡镇办职位（村、社区干部）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苏仙区乡镇机关乡镇办职位（乡镇事业站所人员）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18人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郴州市苏仙区白露塘镇人民政府乡镇办职位（“四项目”与大学生退役士兵）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共40人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第二候考室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三考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资兴市乡镇(街道)机关综合管理1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12人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资兴市乡镇(街道)机关综合管理2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8人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资兴市乡镇(街道)机关综合管理3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14人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lang w:val="en-US" w:eastAsia="zh-CN"/>
              </w:rPr>
              <w:t xml:space="preserve">                                               共40人</w:t>
            </w:r>
          </w:p>
        </w:tc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第三候考室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866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四考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资兴市乡镇(街道)机关乡镇办职位（村、社区干部）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资兴市乡镇(街道)机关乡镇办职位（乡镇事业站所人员）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资兴市乡镇(街道)机关人武专干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桂阳县乡镇机关综合管理1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12人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桂阳县乡镇机关综合管理2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8人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桂阳县乡镇机关乡镇办职位（乡镇事业站所人员）1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桂阳县乡镇机关人武专干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ind w:firstLine="2220" w:firstLineChars="10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328" w:firstLineChars="24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共40人</w:t>
            </w:r>
          </w:p>
        </w:tc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第四候考室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五考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桂阳县乡镇机关综合管理3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8人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桂阳县乡镇机关乡镇办职位（村、社区干部）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桂阳县少数民族乡镇机关综合管理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桂阳县财政局乡镇财政所财政管理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永兴县乡镇（街道）机关综合管理1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永兴县乡镇（街道）机关综合管理2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4人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永兴县乡镇（街道）机关乡镇办职位（“四项目”与大学生退役士兵）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widowControl/>
              <w:suppressLineNumbers w:val="0"/>
              <w:ind w:firstLine="5328" w:firstLineChars="240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共40人</w:t>
            </w:r>
          </w:p>
        </w:tc>
        <w:tc>
          <w:tcPr>
            <w:tcW w:w="17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第五候考室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永兴县乡镇（街道）机关乡镇办职位（村、社区干部）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宜章县司法局乡镇司法所财务会计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宜章县司法局乡镇司法所综合文秘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宜章县司法局乡镇司法所司法助理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宜章县财政局乡镇财政所财务会计1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宜章县财政局乡镇财政所财务会计2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6人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宜章县乡镇机关乡镇办职位（“四项目”与大学生退役士兵）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宜章县乡镇机关综合管理1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16人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宜章县乡镇机关人武专干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2人</w:t>
            </w:r>
          </w:p>
          <w:p>
            <w:pPr>
              <w:spacing w:line="280" w:lineRule="exact"/>
              <w:ind w:firstLine="2940" w:firstLineChars="14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共40人</w:t>
            </w:r>
          </w:p>
        </w:tc>
        <w:tc>
          <w:tcPr>
            <w:tcW w:w="17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highlight w:val="none"/>
                <w:lang w:eastAsia="zh-CN"/>
              </w:rPr>
              <w:t>第六候考室</w:t>
            </w:r>
          </w:p>
        </w:tc>
      </w:tr>
    </w:tbl>
    <w:p>
      <w:pPr>
        <w:spacing w:after="156" w:afterLines="50" w:line="520" w:lineRule="exact"/>
        <w:jc w:val="center"/>
        <w:rPr>
          <w:rFonts w:hint="eastAsia" w:ascii="方正小标宋简体" w:eastAsia="方正小标宋简体"/>
          <w:color w:val="auto"/>
          <w:spacing w:val="6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6"/>
          <w:sz w:val="40"/>
          <w:szCs w:val="40"/>
        </w:rPr>
        <w:br w:type="page"/>
      </w:r>
    </w:p>
    <w:p>
      <w:pPr>
        <w:spacing w:after="156" w:afterLines="50" w:line="52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2020年郴州市考试录用公务员集中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面试时间及考</w:t>
      </w:r>
      <w:r>
        <w:rPr>
          <w:rFonts w:hint="eastAsia" w:eastAsia="方正小标宋简体" w:cs="Times New Roman"/>
          <w:color w:val="auto"/>
          <w:spacing w:val="6"/>
          <w:sz w:val="40"/>
          <w:szCs w:val="40"/>
          <w:lang w:eastAsia="zh-CN"/>
        </w:rPr>
        <w:t>场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安排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0"/>
          <w:szCs w:val="40"/>
        </w:rPr>
        <w:t>日）</w:t>
      </w:r>
    </w:p>
    <w:p>
      <w:pPr>
        <w:spacing w:after="156" w:afterLines="50" w:line="520" w:lineRule="exact"/>
        <w:jc w:val="center"/>
        <w:rPr>
          <w:rFonts w:hint="eastAsia" w:ascii="Times New Roman" w:hAnsi="Times New Roman" w:eastAsia="方正小标宋简体" w:cs="Times New Roman"/>
          <w:color w:val="auto"/>
          <w:spacing w:val="6"/>
          <w:sz w:val="40"/>
          <w:szCs w:val="40"/>
        </w:rPr>
      </w:pPr>
    </w:p>
    <w:tbl>
      <w:tblPr>
        <w:tblStyle w:val="6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491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pacing w:val="6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场</w:t>
            </w:r>
          </w:p>
        </w:tc>
        <w:tc>
          <w:tcPr>
            <w:tcW w:w="64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lang w:val="en-US" w:eastAsia="zh-CN"/>
              </w:rPr>
              <w:t>9月2</w:t>
            </w:r>
            <w:r>
              <w:rPr>
                <w:rFonts w:hint="eastAsia" w:eastAsia="黑体" w:cs="Times New Roman"/>
                <w:color w:val="auto"/>
                <w:spacing w:val="6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pacing w:val="6"/>
                <w:sz w:val="28"/>
                <w:szCs w:val="28"/>
                <w:highlight w:val="none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宜章县乡镇机关综合管理2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宜章县乡镇机关乡镇办职位（乡镇事业站所人员）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10人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宜章县乡镇机关乡镇办职位（村、社区干部）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嘉禾县乡镇机关综合管理2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嘉禾县乡镇机关综合管理4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嘉禾县乡镇机关乡镇办职位（乡镇事业站所人员）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2人</w:t>
            </w: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</w:p>
          <w:p>
            <w:pPr>
              <w:spacing w:line="280" w:lineRule="exact"/>
              <w:ind w:firstLine="5550" w:firstLineChars="2500"/>
              <w:jc w:val="both"/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>共36人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第一候考室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二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嘉禾县乡镇机关综合管理1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6人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嘉禾县乡镇机关综合管理3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10人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嘉禾县乡镇机关乡镇办职位（村、社区干部）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临武县乡镇机关综合管理2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临武县财政局乡镇财政所财政管理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临武县乡镇机关人武专干</w:t>
            </w:r>
            <w:r>
              <w:rPr>
                <w:rFonts w:hint="eastAsia"/>
                <w:highlight w:val="none"/>
                <w:lang w:eastAsia="zh-CN"/>
              </w:rPr>
              <w:t>：</w:t>
            </w:r>
            <w:r>
              <w:rPr>
                <w:rFonts w:hint="eastAsia"/>
                <w:highlight w:val="none"/>
                <w:lang w:val="en-US" w:eastAsia="zh-CN"/>
              </w:rPr>
              <w:t>1人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共37人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第二候考室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三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嘉禾县乡镇机关人武专干</w:t>
            </w:r>
            <w:r>
              <w:rPr>
                <w:rFonts w:hint="eastAsia"/>
                <w:highlight w:val="none"/>
                <w:lang w:eastAsia="zh-CN"/>
              </w:rPr>
              <w:t>：</w:t>
            </w:r>
            <w:r>
              <w:rPr>
                <w:rFonts w:hint="eastAsia"/>
                <w:highlight w:val="none"/>
                <w:lang w:val="en-US" w:eastAsia="zh-CN"/>
              </w:rPr>
              <w:t>1人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临武县乡镇机关综合管理1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16人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临武县乡镇机关乡镇办职位（乡镇事业站所人员）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临武县乡镇机关乡镇办职位（“四项目”与大学生退役士兵）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6人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 xml:space="preserve">                                             共37人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第三候考室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嘉禾县乡镇机关乡镇办职位（“四项目”与大学生退役士兵）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临武县艰苦边远乡镇机关乡镇综合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汝城县乡镇机关综合管理1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汝城县乡镇机关乡镇办职位（乡镇事业站所人员）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汝城县乡镇机关人武专干</w:t>
            </w:r>
            <w:r>
              <w:rPr>
                <w:rFonts w:hint="eastAsia"/>
                <w:highlight w:val="none"/>
                <w:lang w:eastAsia="zh-CN"/>
              </w:rPr>
              <w:t>：</w:t>
            </w:r>
            <w:r>
              <w:rPr>
                <w:rFonts w:hint="eastAsia"/>
                <w:highlight w:val="none"/>
                <w:lang w:val="en-US" w:eastAsia="zh-CN"/>
              </w:rPr>
              <w:t>3人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 xml:space="preserve">                                            共37人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第四候考室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汝城县乡镇机关综合管理2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汝城县乡镇机关综合管理3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8人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汝城县乡镇机关综合管理4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12人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汝城县乡镇机关乡镇办职位（村、社区干部）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 xml:space="preserve">                                            共36人</w:t>
            </w:r>
          </w:p>
        </w:tc>
        <w:tc>
          <w:tcPr>
            <w:tcW w:w="17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第五候考室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sz w:val="24"/>
                <w:lang w:eastAsia="zh-CN"/>
              </w:rPr>
              <w:t>考</w:t>
            </w:r>
            <w:r>
              <w:rPr>
                <w:rFonts w:hint="eastAsia" w:eastAsia="黑体" w:cs="Times New Roman"/>
                <w:color w:val="auto"/>
                <w:spacing w:val="6"/>
                <w:sz w:val="24"/>
                <w:lang w:eastAsia="zh-CN"/>
              </w:rPr>
              <w:t>室</w:t>
            </w:r>
          </w:p>
        </w:tc>
        <w:tc>
          <w:tcPr>
            <w:tcW w:w="64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汝城县乡镇机关乡镇办职位（“四项目”与大学生退役士兵）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桂东县乡镇机关文字综合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桂东县乡镇机关城乡规划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6人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桂东县乡镇机关综合管理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桂东县乡镇机关乡镇办职位（“四项目”与大学生退役士兵）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桂东县乡镇机关乡镇办职位（村、社区干部）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桂东县乡镇机关乡镇办职位（乡镇事业站所人员）</w:t>
            </w:r>
            <w:r>
              <w:rPr>
                <w:rFonts w:hint="eastAsia"/>
                <w:lang w:val="en-US" w:eastAsia="zh-CN"/>
              </w:rPr>
              <w:t>:2人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桂东县乡镇机关人武专干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2人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安仁县司法局乡镇司法所司法助理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安仁县乡镇机关综合管理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4人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共36人</w:t>
            </w:r>
          </w:p>
        </w:tc>
        <w:tc>
          <w:tcPr>
            <w:tcW w:w="17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郴州技师学院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黑体"/>
                <w:color w:val="auto"/>
                <w:spacing w:val="6"/>
                <w:sz w:val="24"/>
                <w:highlight w:val="none"/>
                <w:lang w:eastAsia="zh-CN"/>
              </w:rPr>
              <w:t>第六候考室</w:t>
            </w:r>
          </w:p>
        </w:tc>
      </w:tr>
    </w:tbl>
    <w:p>
      <w:pPr>
        <w:jc w:val="left"/>
        <w:rPr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304" w:left="1701" w:header="567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0D4B"/>
    <w:rsid w:val="015F6509"/>
    <w:rsid w:val="042C0396"/>
    <w:rsid w:val="04887AF8"/>
    <w:rsid w:val="062C7B89"/>
    <w:rsid w:val="0632192C"/>
    <w:rsid w:val="07D456F2"/>
    <w:rsid w:val="09F6550F"/>
    <w:rsid w:val="09F67541"/>
    <w:rsid w:val="0C130BEF"/>
    <w:rsid w:val="0CF51408"/>
    <w:rsid w:val="0D6E4415"/>
    <w:rsid w:val="0E6F157D"/>
    <w:rsid w:val="0F5A1DD0"/>
    <w:rsid w:val="116523ED"/>
    <w:rsid w:val="11F60A48"/>
    <w:rsid w:val="15180D4B"/>
    <w:rsid w:val="16DE0571"/>
    <w:rsid w:val="17040760"/>
    <w:rsid w:val="17A21D7C"/>
    <w:rsid w:val="18AE3163"/>
    <w:rsid w:val="1A057FFE"/>
    <w:rsid w:val="1B527589"/>
    <w:rsid w:val="1C120099"/>
    <w:rsid w:val="1CD97583"/>
    <w:rsid w:val="1D675A7E"/>
    <w:rsid w:val="20F20B68"/>
    <w:rsid w:val="21777AFA"/>
    <w:rsid w:val="221756BC"/>
    <w:rsid w:val="22D72292"/>
    <w:rsid w:val="232E4C0B"/>
    <w:rsid w:val="2A302D11"/>
    <w:rsid w:val="2CE01402"/>
    <w:rsid w:val="2D491FD9"/>
    <w:rsid w:val="2FAB2CB9"/>
    <w:rsid w:val="32EE2E91"/>
    <w:rsid w:val="368A76F1"/>
    <w:rsid w:val="3ACE5BC5"/>
    <w:rsid w:val="3C727B0C"/>
    <w:rsid w:val="3C857AE6"/>
    <w:rsid w:val="408F6CE6"/>
    <w:rsid w:val="413305C1"/>
    <w:rsid w:val="42AF4C4E"/>
    <w:rsid w:val="42DE2286"/>
    <w:rsid w:val="460138CE"/>
    <w:rsid w:val="460C62B9"/>
    <w:rsid w:val="466E613A"/>
    <w:rsid w:val="4B4858E2"/>
    <w:rsid w:val="4E584D9B"/>
    <w:rsid w:val="4E613958"/>
    <w:rsid w:val="4F0C684A"/>
    <w:rsid w:val="4FCC6ABA"/>
    <w:rsid w:val="50F41307"/>
    <w:rsid w:val="53631D34"/>
    <w:rsid w:val="537F79FD"/>
    <w:rsid w:val="56055202"/>
    <w:rsid w:val="587C60D3"/>
    <w:rsid w:val="5B5A0763"/>
    <w:rsid w:val="5C505762"/>
    <w:rsid w:val="5CA23852"/>
    <w:rsid w:val="5F2F2A9C"/>
    <w:rsid w:val="5F6C3FD4"/>
    <w:rsid w:val="612125F2"/>
    <w:rsid w:val="62AF0F3A"/>
    <w:rsid w:val="64B94309"/>
    <w:rsid w:val="64CC52BA"/>
    <w:rsid w:val="69082E69"/>
    <w:rsid w:val="6A22260D"/>
    <w:rsid w:val="6AEB6E93"/>
    <w:rsid w:val="6B3A5424"/>
    <w:rsid w:val="6BCD5247"/>
    <w:rsid w:val="718635CE"/>
    <w:rsid w:val="71AB0586"/>
    <w:rsid w:val="77704AEB"/>
    <w:rsid w:val="778629D5"/>
    <w:rsid w:val="7A2B4CDE"/>
    <w:rsid w:val="7CFF0C46"/>
    <w:rsid w:val="7E0576A2"/>
    <w:rsid w:val="7FA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2020-08-28T03:12:00Z</dcterms:created>
  <dc:creator>多余的解释</dc:creator>
  <cp:lastModifiedBy>延寿·张凯</cp:lastModifiedBy>
  <dcterms:modified xsi:type="dcterms:W3CDTF">2020-09-15T08:06:56Z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