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重庆市荣昌区公益性岗位报名登记表</w:t>
      </w:r>
    </w:p>
    <w:p>
      <w:pPr>
        <w:jc w:val="righ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填表日期：　　年　 月　 日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082"/>
        <w:gridCol w:w="1190"/>
        <w:gridCol w:w="163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性别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学历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专业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491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15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楷体" w:eastAsia="方正仿宋_GBK" w:cs="楷体"/>
                <w:sz w:val="21"/>
                <w:szCs w:val="21"/>
                <w:lang w:eastAsia="zh-CN"/>
              </w:rPr>
              <w:t>（十类人员）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楷体" w:eastAsia="方正仿宋_GBK" w:cs="楷体"/>
                <w:szCs w:val="21"/>
                <w:lang w:eastAsia="zh-CN"/>
              </w:rPr>
            </w:pPr>
            <w:r>
              <w:rPr>
                <w:rFonts w:hint="eastAsia" w:ascii="方正仿宋_GBK" w:hAnsi="楷体" w:eastAsia="方正仿宋_GBK" w:cs="楷体"/>
                <w:szCs w:val="21"/>
              </w:rPr>
              <w:t>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男五十周岁、女四十周岁以上的登记失业人员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最低生活保障家庭的登记失业人员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零就业家庭的登记失业人员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离校两年内的登记失业高校毕业生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农村建卡贫困户中的登记失业人员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登记失业的残疾人员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登记失业的复员退伍军人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登记失业的刑满释放人员、戒毒康复人员</w:t>
            </w:r>
            <w:r>
              <w:rPr>
                <w:rFonts w:hint="eastAsia" w:ascii="方正仿宋_GBK" w:hAnsi="楷体" w:eastAsia="方正仿宋_GBK" w:cs="楷体"/>
                <w:szCs w:val="21"/>
              </w:rPr>
              <w:t>、□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登记失业的化解过剩产能企业职工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楷体" w:eastAsia="方正仿宋_GBK" w:cs="楷体"/>
                <w:szCs w:val="21"/>
              </w:rPr>
              <w:t>□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</w:rPr>
              <w:t>市政府确定的其他就业困难人员</w:t>
            </w:r>
            <w:r>
              <w:rPr>
                <w:rFonts w:hint="eastAsia" w:ascii="方正仿宋_GBK" w:hAnsi="楷体" w:eastAsia="方正仿宋_GBK" w:cs="楷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</w:trPr>
        <w:tc>
          <w:tcPr>
            <w:tcW w:w="8472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sz w:val="32"/>
                <w:szCs w:val="32"/>
              </w:rPr>
              <w:t>个  人  简  历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_Style 34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2020-08-17T08:54:47Z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