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val="0"/>
        <w:spacing w:before="0" w:beforeAutospacing="0" w:after="0" w:afterAutospacing="0" w:line="300" w:lineRule="auto"/>
        <w:ind w:left="0" w:firstLine="0"/>
        <w:jc w:val="center"/>
        <w:textAlignment w:val="auto"/>
        <w:rPr>
          <w:rStyle w:val="6"/>
          <w:rFonts w:hint="eastAsia" w:ascii="宋体" w:hAnsi="宋体" w:eastAsia="宋体" w:cs="宋体"/>
          <w:b/>
          <w:bCs w:val="0"/>
          <w:i w:val="0"/>
          <w:caps w:val="0"/>
          <w:color w:val="272A30"/>
          <w:spacing w:val="0"/>
          <w:sz w:val="44"/>
          <w:szCs w:val="44"/>
          <w:shd w:val="clear" w:color="auto" w:fill="FFFFFF"/>
          <w:lang w:eastAsia="zh-CN"/>
        </w:rPr>
      </w:pPr>
      <w:r>
        <w:rPr>
          <w:rStyle w:val="6"/>
          <w:rFonts w:hint="eastAsia" w:ascii="宋体" w:hAnsi="宋体" w:eastAsia="宋体" w:cs="宋体"/>
          <w:b/>
          <w:bCs w:val="0"/>
          <w:i w:val="0"/>
          <w:caps w:val="0"/>
          <w:color w:val="272A30"/>
          <w:spacing w:val="0"/>
          <w:sz w:val="44"/>
          <w:szCs w:val="44"/>
          <w:shd w:val="clear" w:color="auto" w:fill="FFFFFF"/>
        </w:rPr>
        <w:t>20</w:t>
      </w:r>
      <w:r>
        <w:rPr>
          <w:rStyle w:val="6"/>
          <w:rFonts w:hint="eastAsia" w:ascii="宋体" w:hAnsi="宋体" w:eastAsia="宋体" w:cs="宋体"/>
          <w:b/>
          <w:bCs w:val="0"/>
          <w:i w:val="0"/>
          <w:caps w:val="0"/>
          <w:color w:val="272A30"/>
          <w:spacing w:val="0"/>
          <w:sz w:val="44"/>
          <w:szCs w:val="44"/>
          <w:shd w:val="clear" w:color="auto" w:fill="FFFFFF"/>
          <w:lang w:val="en-US"/>
        </w:rPr>
        <w:t>20</w:t>
      </w:r>
      <w:r>
        <w:rPr>
          <w:rStyle w:val="6"/>
          <w:rFonts w:hint="eastAsia" w:ascii="宋体" w:hAnsi="宋体" w:eastAsia="宋体" w:cs="宋体"/>
          <w:b/>
          <w:bCs w:val="0"/>
          <w:i w:val="0"/>
          <w:caps w:val="0"/>
          <w:color w:val="272A30"/>
          <w:spacing w:val="0"/>
          <w:sz w:val="44"/>
          <w:szCs w:val="44"/>
          <w:shd w:val="clear" w:color="auto" w:fill="FFFFFF"/>
        </w:rPr>
        <w:t>年</w:t>
      </w:r>
      <w:r>
        <w:rPr>
          <w:rStyle w:val="6"/>
          <w:rFonts w:hint="eastAsia" w:ascii="宋体" w:hAnsi="宋体" w:eastAsia="宋体" w:cs="宋体"/>
          <w:b/>
          <w:bCs w:val="0"/>
          <w:i w:val="0"/>
          <w:caps w:val="0"/>
          <w:color w:val="272A30"/>
          <w:spacing w:val="0"/>
          <w:sz w:val="44"/>
          <w:szCs w:val="44"/>
          <w:shd w:val="clear" w:color="auto" w:fill="FFFFFF"/>
          <w:lang w:eastAsia="zh-CN"/>
        </w:rPr>
        <w:t>汝南县</w:t>
      </w:r>
      <w:r>
        <w:rPr>
          <w:rStyle w:val="6"/>
          <w:rFonts w:hint="eastAsia" w:ascii="宋体" w:hAnsi="宋体" w:eastAsia="宋体" w:cs="宋体"/>
          <w:b/>
          <w:bCs w:val="0"/>
          <w:i w:val="0"/>
          <w:caps w:val="0"/>
          <w:color w:val="272A30"/>
          <w:spacing w:val="0"/>
          <w:sz w:val="44"/>
          <w:szCs w:val="44"/>
          <w:shd w:val="clear" w:color="auto" w:fill="FFFFFF"/>
        </w:rPr>
        <w:t>公开招聘</w:t>
      </w:r>
      <w:r>
        <w:rPr>
          <w:rStyle w:val="6"/>
          <w:rFonts w:hint="eastAsia" w:ascii="宋体" w:hAnsi="宋体" w:eastAsia="宋体" w:cs="宋体"/>
          <w:b/>
          <w:bCs w:val="0"/>
          <w:i w:val="0"/>
          <w:caps w:val="0"/>
          <w:color w:val="272A30"/>
          <w:spacing w:val="0"/>
          <w:sz w:val="44"/>
          <w:szCs w:val="44"/>
          <w:shd w:val="clear" w:color="auto" w:fill="FFFFFF"/>
          <w:lang w:eastAsia="zh-CN"/>
        </w:rPr>
        <w:t>事业单位工作人员</w:t>
      </w:r>
    </w:p>
    <w:p>
      <w:pPr>
        <w:widowControl w:val="0"/>
        <w:wordWrap/>
        <w:adjustRightInd/>
        <w:snapToGrid w:val="0"/>
        <w:spacing w:afterLines="100"/>
        <w:jc w:val="center"/>
        <w:textAlignment w:val="auto"/>
        <w:rPr>
          <w:rFonts w:ascii="仿宋" w:hAnsi="仿宋" w:eastAsia="仿宋" w:cs="仿宋"/>
          <w:sz w:val="32"/>
          <w:szCs w:val="32"/>
        </w:rPr>
      </w:pPr>
      <w:r>
        <w:rPr>
          <w:rFonts w:hint="eastAsia" w:ascii="黑体" w:hAnsi="黑体" w:eastAsia="黑体" w:cs="黑体"/>
          <w:sz w:val="44"/>
          <w:szCs w:val="44"/>
          <w:lang w:eastAsia="zh-CN"/>
        </w:rPr>
        <w:t>考试疫情防控工作要求</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、考生应从笔试前14天开始，启动体温监测，按照“一日一测，异常情况随时报”的疫情报告制度，及时将异常情况报告所在社区防疫部门。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在备考过程中，要做好自我防护，注意个人卫生，做到不聚集，勤洗手，外岀佩戴口罩，保持社交距离。加强营养和合理休息，防止过度紧张和疲劳，以良好心态和身体素质参加考试，避免出现发热、咳嗽等异常症状。</w:t>
      </w:r>
      <w:r>
        <w:rPr>
          <w:rFonts w:hint="eastAsia" w:ascii="仿宋" w:hAnsi="仿宋" w:eastAsia="仿宋" w:cs="仿宋"/>
          <w:sz w:val="32"/>
          <w:szCs w:val="32"/>
          <w:u w:val="none"/>
          <w:lang w:eastAsia="zh-CN"/>
        </w:rPr>
        <w:t>笔试</w:t>
      </w:r>
      <w:r>
        <w:rPr>
          <w:rFonts w:hint="eastAsia" w:ascii="仿宋" w:hAnsi="仿宋" w:eastAsia="仿宋" w:cs="仿宋"/>
          <w:sz w:val="32"/>
          <w:szCs w:val="32"/>
        </w:rPr>
        <w:t>当天要采取合适的出行方式前往考点，与他人保持安全间距。</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3、考场要提前一天进行预防性消毒。</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、考试期间，考生应自备口罩，并按照考点所在地疫情防控要求科学佩戴口罩。在考点入场及考后离场等人群聚集环节，建议全程佩戴口罩，但在接受身份识别验证等特殊情况下须摘除口罩。</w:t>
      </w:r>
    </w:p>
    <w:p>
      <w:pPr>
        <w:ind w:firstLine="640" w:firstLineChars="200"/>
        <w:rPr>
          <w:rFonts w:ascii="仿宋" w:hAnsi="仿宋" w:eastAsia="仿宋" w:cs="仿宋"/>
          <w:sz w:val="32"/>
          <w:szCs w:val="32"/>
          <w:u w:val="none"/>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u w:val="none"/>
        </w:rPr>
        <w:t>考生应按要求提前到达考点</w:t>
      </w:r>
      <w:r>
        <w:rPr>
          <w:rFonts w:hint="eastAsia" w:ascii="仿宋" w:hAnsi="仿宋" w:eastAsia="仿宋" w:cs="仿宋"/>
          <w:sz w:val="32"/>
          <w:szCs w:val="32"/>
        </w:rPr>
        <w:t>。</w:t>
      </w:r>
      <w:r>
        <w:rPr>
          <w:rFonts w:hint="eastAsia" w:ascii="仿宋" w:hAnsi="仿宋" w:eastAsia="仿宋" w:cs="仿宋"/>
          <w:bCs/>
          <w:kern w:val="44"/>
          <w:sz w:val="32"/>
          <w:szCs w:val="32"/>
        </w:rPr>
        <w:t>凭有效二代身份证、笔试准考证、《</w:t>
      </w:r>
      <w:r>
        <w:rPr>
          <w:rFonts w:hint="eastAsia" w:ascii="仿宋" w:hAnsi="仿宋" w:eastAsia="仿宋" w:cs="仿宋"/>
          <w:b w:val="0"/>
          <w:i w:val="0"/>
          <w:caps w:val="0"/>
          <w:color w:val="auto"/>
          <w:spacing w:val="0"/>
          <w:sz w:val="32"/>
          <w:szCs w:val="32"/>
          <w:shd w:val="clear" w:color="auto" w:fill="FFFFFF"/>
          <w:lang w:eastAsia="zh-CN"/>
        </w:rPr>
        <w:t>20</w:t>
      </w:r>
      <w:r>
        <w:rPr>
          <w:rFonts w:hint="eastAsia" w:ascii="仿宋" w:hAnsi="仿宋" w:eastAsia="仿宋" w:cs="仿宋"/>
          <w:b w:val="0"/>
          <w:i w:val="0"/>
          <w:caps w:val="0"/>
          <w:color w:val="auto"/>
          <w:spacing w:val="0"/>
          <w:sz w:val="32"/>
          <w:szCs w:val="32"/>
          <w:shd w:val="clear" w:color="auto" w:fill="FFFFFF"/>
          <w:lang w:val="en-US" w:eastAsia="zh-CN"/>
        </w:rPr>
        <w:t>20</w:t>
      </w:r>
      <w:r>
        <w:rPr>
          <w:rFonts w:hint="eastAsia" w:ascii="仿宋" w:hAnsi="仿宋" w:eastAsia="仿宋" w:cs="仿宋"/>
          <w:b w:val="0"/>
          <w:i w:val="0"/>
          <w:caps w:val="0"/>
          <w:color w:val="auto"/>
          <w:spacing w:val="0"/>
          <w:sz w:val="32"/>
          <w:szCs w:val="32"/>
          <w:shd w:val="clear" w:color="auto" w:fill="FFFFFF"/>
          <w:lang w:eastAsia="zh-CN"/>
        </w:rPr>
        <w:t>年</w:t>
      </w:r>
      <w:r>
        <w:rPr>
          <w:rFonts w:hint="eastAsia" w:ascii="仿宋" w:hAnsi="仿宋" w:eastAsia="仿宋" w:cs="仿宋"/>
          <w:b w:val="0"/>
          <w:i w:val="0"/>
          <w:caps w:val="0"/>
          <w:color w:val="272A30"/>
          <w:spacing w:val="0"/>
          <w:sz w:val="32"/>
          <w:szCs w:val="32"/>
          <w:shd w:val="clear" w:color="auto" w:fill="FFFFFF"/>
          <w:lang w:eastAsia="zh-CN"/>
        </w:rPr>
        <w:t>汝南县公开招聘事业单位工作人员</w:t>
      </w:r>
      <w:r>
        <w:rPr>
          <w:rFonts w:hint="eastAsia" w:ascii="仿宋" w:hAnsi="仿宋" w:eastAsia="仿宋" w:cs="仿宋"/>
          <w:b w:val="0"/>
          <w:i w:val="0"/>
          <w:caps w:val="0"/>
          <w:color w:val="272A30"/>
          <w:spacing w:val="0"/>
          <w:sz w:val="32"/>
          <w:szCs w:val="32"/>
          <w:shd w:val="clear" w:color="auto" w:fill="FFFFFF"/>
          <w:lang w:val="en-US" w:eastAsia="zh-CN"/>
        </w:rPr>
        <w:t>健康体温监测登记表及承诺书</w:t>
      </w:r>
      <w:r>
        <w:rPr>
          <w:rFonts w:hint="eastAsia" w:ascii="仿宋" w:hAnsi="仿宋" w:eastAsia="仿宋" w:cs="仿宋"/>
          <w:bCs/>
          <w:kern w:val="44"/>
          <w:sz w:val="32"/>
          <w:szCs w:val="32"/>
        </w:rPr>
        <w:t>》进入考点。</w:t>
      </w:r>
      <w:r>
        <w:rPr>
          <w:rFonts w:hint="eastAsia" w:ascii="仿宋" w:hAnsi="仿宋" w:eastAsia="仿宋" w:cs="仿宋"/>
          <w:sz w:val="32"/>
          <w:szCs w:val="32"/>
          <w:lang w:eastAsia="zh-CN"/>
        </w:rPr>
        <w:t>进入考点</w:t>
      </w:r>
      <w:r>
        <w:rPr>
          <w:rFonts w:hint="eastAsia" w:ascii="仿宋" w:hAnsi="仿宋" w:eastAsia="仿宋" w:cs="仿宋"/>
          <w:sz w:val="32"/>
          <w:szCs w:val="32"/>
        </w:rPr>
        <w:t>时，应主动配合工作人员接受体温检测，</w:t>
      </w:r>
      <w:r>
        <w:rPr>
          <w:rFonts w:hint="eastAsia" w:ascii="仿宋" w:hAnsi="仿宋" w:eastAsia="仿宋" w:cs="仿宋"/>
          <w:sz w:val="32"/>
          <w:szCs w:val="32"/>
          <w:u w:val="none"/>
        </w:rPr>
        <w:t>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每个隔离考场最多只允许4名考生，考生要全程佩戴口罩，监考人员要进行标准防护。</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、在</w:t>
      </w:r>
      <w:r>
        <w:rPr>
          <w:rFonts w:hint="eastAsia" w:ascii="仿宋" w:hAnsi="仿宋" w:eastAsia="仿宋" w:cs="仿宋"/>
          <w:sz w:val="32"/>
          <w:szCs w:val="32"/>
          <w:lang w:eastAsia="zh-CN"/>
        </w:rPr>
        <w:t>笔试</w:t>
      </w:r>
      <w:r>
        <w:rPr>
          <w:rFonts w:hint="eastAsia" w:ascii="仿宋" w:hAnsi="仿宋" w:eastAsia="仿宋" w:cs="仿宋"/>
          <w:sz w:val="32"/>
          <w:szCs w:val="32"/>
        </w:rPr>
        <w:t>考试过程中出现发热、咳嗽等异常症状的考生，应服从考试工作人员安排，立即转移到隔离考场继续考试。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、考试过程中，考生因个人原因需要接受健康检测或需要转移到隔离考场而耽误的考试时间不予补充。</w:t>
      </w:r>
    </w:p>
    <w:p>
      <w:pPr>
        <w:ind w:firstLine="640" w:firstLineChars="200"/>
        <w:rPr>
          <w:rFonts w:ascii="仿宋" w:hAnsi="仿宋" w:eastAsia="仿宋" w:cs="仿宋"/>
          <w:sz w:val="32"/>
          <w:szCs w:val="32"/>
          <w:u w:val="none"/>
        </w:rPr>
      </w:pPr>
      <w:r>
        <w:rPr>
          <w:rFonts w:hint="eastAsia" w:ascii="仿宋" w:hAnsi="仿宋" w:eastAsia="仿宋" w:cs="仿宋"/>
          <w:sz w:val="32"/>
          <w:szCs w:val="32"/>
          <w:lang w:val="en-US" w:eastAsia="zh-CN"/>
        </w:rPr>
        <w:t>8</w:t>
      </w:r>
      <w:r>
        <w:rPr>
          <w:rFonts w:hint="eastAsia" w:ascii="仿宋" w:hAnsi="仿宋" w:eastAsia="仿宋" w:cs="仿宋"/>
          <w:sz w:val="32"/>
          <w:szCs w:val="32"/>
        </w:rPr>
        <w:t>、考试期间，考生要自觉维护考试秩序，与其他考生保持安全防控距离，服从现场工作人员安排，考试结束后按规定有序离场。</w:t>
      </w:r>
      <w:r>
        <w:rPr>
          <w:rFonts w:hint="eastAsia" w:ascii="仿宋" w:hAnsi="仿宋" w:eastAsia="仿宋" w:cs="仿宋"/>
          <w:sz w:val="32"/>
          <w:szCs w:val="32"/>
          <w:u w:val="none"/>
        </w:rPr>
        <w:t>所有</w:t>
      </w:r>
      <w:r>
        <w:rPr>
          <w:rFonts w:hint="eastAsia" w:ascii="仿宋" w:hAnsi="仿宋" w:eastAsia="仿宋" w:cs="仿宋"/>
          <w:sz w:val="32"/>
          <w:szCs w:val="32"/>
          <w:u w:val="none"/>
          <w:lang w:eastAsia="zh-CN"/>
        </w:rPr>
        <w:t>体温异常或有</w:t>
      </w:r>
      <w:r>
        <w:rPr>
          <w:rFonts w:hint="eastAsia" w:ascii="仿宋" w:hAnsi="仿宋" w:eastAsia="仿宋" w:cs="仿宋"/>
          <w:sz w:val="32"/>
          <w:szCs w:val="32"/>
          <w:u w:val="none"/>
        </w:rPr>
        <w:t>咳嗽等呼吸道异常症状的考生，须由现场医护人员根据疫情防控相关规定进行诊断后方可离开。</w:t>
      </w:r>
    </w:p>
    <w:p>
      <w:pPr>
        <w:ind w:firstLine="640" w:firstLineChars="200"/>
        <w:rPr>
          <w:rFonts w:ascii="仿宋" w:hAnsi="仿宋" w:eastAsia="仿宋" w:cs="仿宋"/>
          <w:sz w:val="32"/>
          <w:szCs w:val="32"/>
        </w:rPr>
      </w:pPr>
    </w:p>
    <w:p>
      <w:pPr>
        <w:rPr>
          <w:rFonts w:ascii="仿宋" w:hAnsi="仿宋" w:eastAsia="仿宋" w:cs="仿宋"/>
          <w:sz w:val="32"/>
          <w:szCs w:val="32"/>
        </w:rPr>
      </w:pPr>
    </w:p>
    <w:sectPr>
      <w:pgSz w:w="11906" w:h="16838"/>
      <w:pgMar w:top="1440" w:right="1080" w:bottom="1440" w:left="108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 w:type="character" w:customStyle="1" w:styleId="9">
    <w:name w:val="jp-artist"/>
    <w:basedOn w:val="5"/>
    <w:qFormat/>
    <w:uiPriority w:val="0"/>
    <w:rPr>
      <w:color w:val="666666"/>
      <w:sz w:val="16"/>
      <w:szCs w:val="16"/>
    </w:rPr>
  </w:style>
  <w:style w:type="character" w:customStyle="1" w:styleId="10">
    <w:name w:val="页眉 Char Char"/>
    <w:basedOn w:val="5"/>
    <w:link w:val="3"/>
    <w:uiPriority w:val="0"/>
    <w:rPr>
      <w:rFonts w:ascii="Calibri" w:hAnsi="Calibri" w:eastAsia="宋体" w:cs="黑体"/>
      <w:kern w:val="2"/>
      <w:sz w:val="18"/>
      <w:szCs w:val="18"/>
    </w:rPr>
  </w:style>
  <w:style w:type="character" w:customStyle="1" w:styleId="11">
    <w:name w:val="页脚 Char Char"/>
    <w:basedOn w:val="5"/>
    <w:link w:val="2"/>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135</Words>
  <Characters>773</Characters>
  <Lines>6</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cp:lastPrinted>2020-07-06T09:29:00Z</cp:lastPrinted>
  <dcterms:modified xsi:type="dcterms:W3CDTF">2020-09-03T09:16:07Z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