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07" w:tblpY="2283"/>
        <w:tblOverlap w:val="never"/>
        <w:tblW w:w="7368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1149"/>
        <w:gridCol w:w="1446"/>
        <w:gridCol w:w="1161"/>
        <w:gridCol w:w="1515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tblCellSpacing w:w="15" w:type="dxa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姓  名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性别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笔试成绩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面试成绩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综合成绩=笔试成绩×50%+面试成绩×50%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综合成绩排名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杨佳佳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女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72.6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90.2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81.4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向  竹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男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87.4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79.2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毛  琴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女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70.6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84.4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77.5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石文秀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女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73.6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76.2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74.9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李沛燕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女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67.3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80.2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73.75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贺晶晶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女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69.4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77.2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73.3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杨文胜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男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68.3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75.2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71.75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CellSpacing w:w="15" w:type="dxa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丁敬敬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女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67.9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0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33.95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8</w:t>
            </w:r>
          </w:p>
        </w:tc>
      </w:tr>
    </w:tbl>
    <w:p>
      <w:bookmarkStart w:id="0" w:name="_GoBack"/>
      <w:r>
        <w:rPr>
          <w:rFonts w:hint="eastAsia"/>
        </w:rPr>
        <w:t>2020湖南怀化市社会治安综合治理中心、怀化市法学会办公室选调综合成绩</w:t>
      </w:r>
    </w:p>
    <w:bookmarkEnd w:id="0"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717F3"/>
    <w:rsid w:val="4E77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2020-09-07T02:49:00Z</dcterms:created>
  <dc:creator>黎莎-中公教育</dc:creator>
  <cp:lastModifiedBy>黎莎-中公教育</cp:lastModifiedBy>
  <dcterms:modified xsi:type="dcterms:W3CDTF">2020-09-07T02:51:13Z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