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99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02"/>
        <w:gridCol w:w="1411"/>
        <w:gridCol w:w="458"/>
        <w:gridCol w:w="1996"/>
        <w:gridCol w:w="1247"/>
        <w:gridCol w:w="5086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3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___WRD_EMBED_SUB_44" w:hAnsi="___WRD_EMBED_SUB_44" w:cs="___WRD_EMBED_SUB_44" w:eastAsiaTheme="minorEastAsia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kern w:val="0"/>
                <w:sz w:val="48"/>
                <w:szCs w:val="48"/>
              </w:rPr>
              <w:t>河东区公开招聘劳务派遣人员岗位设置表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3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___WRD_EMBED_SUB_44" w:hAnsi="___WRD_EMBED_SUB_44" w:eastAsia="___WRD_EMBED_SUB_44" w:cs="___WRD_EMBED_SUB_44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专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业要求</w:t>
            </w:r>
          </w:p>
        </w:tc>
        <w:tc>
          <w:tcPr>
            <w:tcW w:w="5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报名条件和范围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从事自然资源、不动产登记等相关工作，土地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理、测绘管理、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矿产、规划、评估、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财会、计算机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优先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土地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理、测绘管理、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矿产、规划、评估、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财会、计算机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专业优先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录用。</w:t>
            </w:r>
          </w:p>
        </w:tc>
        <w:tc>
          <w:tcPr>
            <w:tcW w:w="5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1、遵纪守法，诚实守信，有较强的事业心、工作责任心和服务意识；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2、身体健康、品行端正、性格开朗、形象气质佳，具有良好的团队协作精神和沟通表达能力，具有良好的职业道德和为人民服务的精神；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3、熟练使用基本的办公软件，具有一定的计算机操作基础。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0539-8081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081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河东区自然资源局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__WRD_EMBED_SUB_44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2020-09-04T08:50:27Z</dcterms:created>
  <dc:creator>Administrator</dc:creator>
  <cp:lastModifiedBy>ap</cp:lastModifiedBy>
  <dcterms:modified xsi:type="dcterms:W3CDTF">2020-09-04T08:53:33Z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