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中共曲靖市委</w:t>
      </w:r>
      <w:r>
        <w:rPr>
          <w:rFonts w:hint="eastAsia" w:ascii="方正小标宋简体" w:eastAsia="方正小标宋简体"/>
          <w:spacing w:val="20"/>
          <w:sz w:val="44"/>
          <w:szCs w:val="44"/>
          <w:lang w:eastAsia="zh-CN"/>
        </w:rPr>
        <w:t>网信办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公开遴选公务员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经历业绩评价表</w:t>
      </w:r>
      <w:r>
        <w:rPr>
          <w:rFonts w:hint="eastAsia" w:ascii="方正小标宋简体" w:eastAsia="方正小标宋简体"/>
          <w:spacing w:val="20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pacing w:val="20"/>
          <w:sz w:val="40"/>
          <w:szCs w:val="40"/>
        </w:rPr>
        <w:t>(</w:t>
      </w:r>
      <w:r>
        <w:rPr>
          <w:rFonts w:hint="eastAsia" w:ascii="方正小标宋简体" w:eastAsia="方正小标宋简体"/>
          <w:spacing w:val="20"/>
          <w:sz w:val="40"/>
          <w:szCs w:val="40"/>
          <w:lang w:eastAsia="zh-CN"/>
        </w:rPr>
        <w:t>网络安全和信息化</w:t>
      </w:r>
      <w:r>
        <w:rPr>
          <w:rFonts w:hint="eastAsia" w:ascii="方正小标宋简体" w:eastAsia="方正小标宋简体"/>
          <w:spacing w:val="20"/>
          <w:sz w:val="40"/>
          <w:szCs w:val="40"/>
        </w:rPr>
        <w:t>岗位)</w:t>
      </w:r>
    </w:p>
    <w:tbl>
      <w:tblPr>
        <w:tblStyle w:val="3"/>
        <w:tblpPr w:leftFromText="180" w:rightFromText="180" w:vertAnchor="text" w:horzAnchor="page" w:tblpXSpec="center" w:tblpY="866"/>
        <w:tblOverlap w:val="never"/>
        <w:tblW w:w="10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79" w:type="dxa"/>
        </w:tblCellMar>
      </w:tblPr>
      <w:tblGrid>
        <w:gridCol w:w="1180"/>
        <w:gridCol w:w="896"/>
        <w:gridCol w:w="259"/>
        <w:gridCol w:w="2717"/>
        <w:gridCol w:w="2563"/>
        <w:gridCol w:w="102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49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283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9" w:hRule="atLeast"/>
          <w:jc w:val="center"/>
        </w:trPr>
        <w:tc>
          <w:tcPr>
            <w:tcW w:w="7615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评价内容与分值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（计分项截至时间为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2019年9月2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41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学习教育经历及高校期间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学习教育经历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基础分：全日制国民教育本科学历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每个小项以最高得分计分一次，不累加计分。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0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属211重点高校加0.5分，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属985重点高校加1分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361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取得学士学位的加0.5分，取得双学士的加1分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5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既有学位又有学历的硕士研究生加1分，仅有学历或学位的加0.5分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9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既有学位、又有学历的博士研究生，加2分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仅有学位或学历的，加1分。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27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在校期间表彰情况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获得国家级表彰（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得分以分项中最高分计算，不累加计算。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58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获得省（部）级表彰（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51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获得校级表彰（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1225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业绩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已及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07" w:rightChars="-51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县级以上党委、人大、政府、政协办公室工作经历或组织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部、宣传部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工作经历的，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（含跟班学习经历）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得分以分项中最高分计算，不累加计算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以上经历以任职文件为依据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从事网络安全和信息化建设或行政执法相关工作满两年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94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在乡（镇、街道）党政班子任过领导职务的，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（含挂职经历）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6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历年考核被评为三次以上优秀等次（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以分项中最高得分计算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，不累加计算。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历年考核被评为二次以上优秀等次（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历年考核被评为一次以上优秀等次（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6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历年考核均为称职等次（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4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受表彰情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以分项中最高得分计算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，不累加计算。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7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获省部级级表彰（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5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获市级表彰（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2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获县（市、区）级表彰（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1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发表著作、文章情况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在国家级主流媒体上发表署名文章（满分15分，发表1篇记8分，每增加1篇加3分）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得分以分项中最高分计算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8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在省级主流媒体上发表署名文章（满分12分，发表1篇记6分，每增加1篇加2分）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33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在市级主流媒体上发表署名文章（满分9分，发表1篇记4分，每增加1篇加1分）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9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专家组综合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8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参考应试者自参加工作以来的工作经历业绩报告，对应试者的思想政治素质、工作任务完成情况、工作取得的成效进行评价。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165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</w:p>
        </w:tc>
        <w:tc>
          <w:tcPr>
            <w:tcW w:w="928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hint="eastAsia"/>
          <w:b/>
          <w:sz w:val="24"/>
        </w:rPr>
      </w:pPr>
    </w:p>
    <w:p>
      <w:pPr>
        <w:spacing w:line="520" w:lineRule="exact"/>
        <w:jc w:val="both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评委签字：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 审核人签字：          日期：    年  月  日</w:t>
      </w:r>
    </w:p>
    <w:p>
      <w:pPr>
        <w:rPr>
          <w:rFonts w:hint="eastAsia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b/>
          <w:bCs/>
          <w:color w:val="000000"/>
          <w:kern w:val="0"/>
          <w:sz w:val="32"/>
          <w:szCs w:val="32"/>
        </w:rPr>
        <w:t>备注：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Cs/>
          <w:color w:val="000000"/>
          <w:kern w:val="0"/>
          <w:sz w:val="28"/>
          <w:szCs w:val="28"/>
        </w:rPr>
        <w:t>1.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在校期间受表彰情况包含:优秀大学毕业生、三好学生、优秀学生干部、优秀团干部、优秀团员、优秀社会实践个人、优秀志愿者等，以证书或文件为准。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工作期间受表彰情况是指县级以上党委、政府或市直以上单位授予的表彰情况，以证书或文件为准。国家级表彰是指中共中央或国务院授予的表彰，省部级表彰是指省委、省政府授予的表彰，市级表彰是指市委、市政府授予的表彰，县级表彰是指县委、县政府授予的表彰。中央国家机关各部委办局授予的表彰参照省部级表彰执行，省委各部委、省级国家机关各委办厅局、各人民团体等省直单位授予的表彰参照市级表彰执行，市委各部委、市级国家机关各部委办局、各人民团体等市直单位授予的表彰参照县级表彰执行。临时性机构、县直单位或乡镇（街道）授予的表彰不纳入计分范围。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t>发表著作、文章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情况指理论文章、调研报告等，不含消息、简讯、文学艺术、新闻报道、网络文章。同一文稿在不同媒体发表的，只计1次分。累计总分超过各分项满分的，按各分项满分计。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.以上证明材料需提供原件及复印件各1份，复印件须注明“此件与原件相符合”并加盖单位公章。</w:t>
      </w:r>
    </w:p>
    <w:p>
      <w:pPr>
        <w:spacing w:line="520" w:lineRule="exact"/>
        <w:jc w:val="both"/>
        <w:rPr>
          <w:rFonts w:hint="eastAsia"/>
          <w:b/>
          <w:sz w:val="24"/>
          <w:lang w:val="en-US" w:eastAsia="zh-CN"/>
        </w:rPr>
      </w:pPr>
    </w:p>
    <w:sectPr>
      <w:pgSz w:w="11906" w:h="16838"/>
      <w:pgMar w:top="161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0A19"/>
    <w:rsid w:val="22424CBD"/>
    <w:rsid w:val="23E05871"/>
    <w:rsid w:val="24654C23"/>
    <w:rsid w:val="291361FC"/>
    <w:rsid w:val="2F1E5CC4"/>
    <w:rsid w:val="3E4C44E4"/>
    <w:rsid w:val="4C401F35"/>
    <w:rsid w:val="558B5ABC"/>
    <w:rsid w:val="59400A19"/>
    <w:rsid w:val="644A2A15"/>
    <w:rsid w:val="72C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2019-03-21T03:43:00Z</dcterms:created>
  <dc:creator>斜月三星</dc:creator>
  <cp:lastModifiedBy>我的歌声里</cp:lastModifiedBy>
  <cp:lastPrinted>2019-08-13T07:49:28Z</cp:lastPrinted>
  <dcterms:modified xsi:type="dcterms:W3CDTF">2019-08-13T08:13:00Z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