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2020年特岗教师招聘面试须知</w:t>
      </w:r>
    </w:p>
    <w:p>
      <w:pPr>
        <w:spacing w:line="530" w:lineRule="exact"/>
        <w:ind w:firstLine="64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3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eastAsia" w:ascii="黑体" w:hAnsi="黑体" w:eastAsia="黑体"/>
          <w:szCs w:val="32"/>
        </w:rPr>
        <w:t>面试形式</w:t>
      </w:r>
    </w:p>
    <w:p>
      <w:pPr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采取面试人员面对评委讲课的方式进行，备课90 分钟，讲课15分钟。讲课学科为面试人员所申报岗位的学段学科，不讲起始课、复习课。讲课满分100分，合格成绩为60分及以上。主要考察应聘人员的基本素质、教育教学能力和仪表举止等。</w:t>
      </w:r>
    </w:p>
    <w:p>
      <w:pPr>
        <w:spacing w:line="530" w:lineRule="exact"/>
        <w:ind w:firstLine="64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二、面试流程</w:t>
      </w:r>
    </w:p>
    <w:p>
      <w:pPr>
        <w:widowControl/>
        <w:autoSpaceDN w:val="0"/>
        <w:snapToGrid w:val="0"/>
        <w:spacing w:line="53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 xml:space="preserve">（一）报到、抽签  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考生凭身份证、笔试准考证、防疫承诺书报到，在工作人员组织下抽取备课、讲课顺序签。抽签后，统一到候考室候考，接受封闭管理。</w:t>
      </w:r>
      <w:r>
        <w:rPr>
          <w:rFonts w:hint="eastAsia" w:ascii="仿宋_GB2312" w:hAnsi="仿宋_GB2312" w:eastAsia="仿宋_GB2312" w:cs="仿宋_GB2312"/>
          <w:szCs w:val="32"/>
        </w:rPr>
        <w:t>（因特殊原因不能提供身份证的考生，到派出所开具临时身份证）。</w:t>
      </w:r>
    </w:p>
    <w:p>
      <w:pPr>
        <w:widowControl/>
        <w:autoSpaceDN w:val="0"/>
        <w:snapToGrid w:val="0"/>
        <w:spacing w:line="53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（二）候考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1.考生进入候考室后，工作人员要认真核对考生身份证是否与本人一致，确认考生备课、讲课顺序。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2.未到备课时间的考生应在候考室休息候考，不得喧哗，不得随意出入。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3.按照时间节点，面试人员在工作人员引领下，依据抽签顺序进入备课室。</w:t>
      </w:r>
    </w:p>
    <w:p>
      <w:pPr>
        <w:widowControl/>
        <w:autoSpaceDN w:val="0"/>
        <w:snapToGrid w:val="0"/>
        <w:spacing w:line="53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（三）备课</w:t>
      </w:r>
    </w:p>
    <w:p>
      <w:pPr>
        <w:widowControl/>
        <w:autoSpaceDN w:val="0"/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1.根据公布的讲课课题进行备课</w:t>
      </w:r>
      <w:r>
        <w:rPr>
          <w:rFonts w:hint="eastAsia" w:ascii="仿宋_GB2312" w:hAnsi="仿宋_GB2312" w:eastAsia="仿宋_GB2312" w:cs="仿宋_GB2312"/>
          <w:kern w:val="0"/>
          <w:szCs w:val="32"/>
        </w:rPr>
        <w:t>，</w:t>
      </w:r>
      <w:r>
        <w:rPr>
          <w:rFonts w:hint="eastAsia" w:ascii="仿宋_GB2312" w:hAnsi="仿宋_GB2312" w:eastAsia="仿宋_GB2312" w:cs="仿宋_GB2312"/>
          <w:szCs w:val="32"/>
        </w:rPr>
        <w:t>备课室备有专用备课纸、草稿纸、小黑板、直尺和三角板。教材、教师用书、书写工具及教具等自备。其他物品应暂存在备课室物品存放处。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 xml:space="preserve"> 2.备课时间（90分钟）终止，工作人员按照顺序组织面试人员到面试室参加面试。</w:t>
      </w:r>
    </w:p>
    <w:p>
      <w:pPr>
        <w:widowControl/>
        <w:autoSpaceDN w:val="0"/>
        <w:spacing w:line="530" w:lineRule="exact"/>
        <w:ind w:firstLine="640"/>
        <w:rPr>
          <w:rFonts w:ascii="楷体_GB2312" w:hAnsi="仿宋" w:eastAsia="楷体_GB2312" w:cs="仿宋"/>
          <w:color w:val="000000"/>
          <w:szCs w:val="32"/>
        </w:rPr>
      </w:pPr>
      <w:r>
        <w:rPr>
          <w:rFonts w:hint="eastAsia" w:ascii="楷体_GB2312" w:hAnsi="仿宋" w:eastAsia="楷体_GB2312" w:cs="仿宋"/>
          <w:color w:val="000000"/>
          <w:szCs w:val="32"/>
        </w:rPr>
        <w:t>（四）面试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1.面试人员到达面试区后，由引导员安排进入相应面试室，除讲课教材、教案和教具外，随身物品不得带入面试室。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2.面试人员进入面试教室后，将本人身份证、面试顺序证交工作人员查验。</w:t>
      </w:r>
      <w:r>
        <w:rPr>
          <w:rFonts w:hint="eastAsia" w:ascii="仿宋_GB2312" w:hAnsi="仿宋_GB2312" w:eastAsia="仿宋_GB2312" w:cs="仿宋_GB2312"/>
          <w:szCs w:val="32"/>
        </w:rPr>
        <w:t>面试完毕后，面试顺序证交回工作人员并妥善保管。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</w:t>
      </w:r>
      <w:r>
        <w:rPr>
          <w:rFonts w:hint="eastAsia" w:ascii="仿宋_GB2312" w:hAnsi="仿宋" w:eastAsia="仿宋_GB2312" w:cs="Times New Roman"/>
          <w:bCs/>
          <w:szCs w:val="32"/>
        </w:rPr>
        <w:t>进入面试室后,</w:t>
      </w:r>
      <w:r>
        <w:rPr>
          <w:rFonts w:hint="eastAsia" w:ascii="仿宋_GB2312" w:hAnsi="仿宋" w:eastAsia="仿宋_GB2312" w:cs="仿宋"/>
          <w:color w:val="000000"/>
          <w:szCs w:val="32"/>
        </w:rPr>
        <w:t>面试人员向评委报告“评委老师好，我是今天上（下）午第×组×节考生”，</w:t>
      </w:r>
      <w:r>
        <w:rPr>
          <w:rFonts w:hint="eastAsia" w:ascii="仿宋_GB2312" w:hAnsi="仿宋" w:eastAsia="仿宋_GB2312" w:cs="Times New Roman"/>
          <w:bCs/>
          <w:szCs w:val="32"/>
        </w:rPr>
        <w:t>严禁透露姓名、毕业院校及户籍地等相关个人信息，否则按考试违纪处理。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4.面试人员开始讲课。计时员开始计时。评委组长核对考生所讲课题与考务组提供的该考生课题是否一致。讲课时间剩余一分钟，计时员提醒，讲课时间到，考生必须停止讲课。</w:t>
      </w:r>
    </w:p>
    <w:p>
      <w:pPr>
        <w:widowControl/>
        <w:autoSpaceDN w:val="0"/>
        <w:spacing w:line="53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5.讲课结束后，考生将讲课教案交计时员，退出面试教室；领取通讯工具及随身物品，退出考点。</w:t>
      </w:r>
    </w:p>
    <w:p>
      <w:pPr>
        <w:spacing w:line="53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三、教材版本</w:t>
      </w:r>
    </w:p>
    <w:p>
      <w:pPr>
        <w:spacing w:line="53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备课、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讲课使用晋中市现行教材：小学四年级、初中二年级（化学初三年级）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530" w:lineRule="exact"/>
        <w:ind w:firstLine="643"/>
        <w:rPr>
          <w:rFonts w:ascii="黑体" w:hAnsi="黑体" w:eastAsia="黑体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小学四年级各科教材版本</w:t>
      </w:r>
    </w:p>
    <w:p>
      <w:pPr>
        <w:spacing w:line="530" w:lineRule="exact"/>
        <w:ind w:firstLine="640"/>
        <w:rPr>
          <w:rFonts w:ascii="黑体" w:hAnsi="黑体" w:eastAsia="黑体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语文：教育部人民教育出版社；数学：人民教育出版社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英语：外语教学与研究出版社 刘兆义主编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道法：教育部人民教育出版社；科学：江苏教育出版社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音乐：湖南文艺出版社；美术：湖南美术出版社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体育：人民教育出版社；信息：北理工出版社</w:t>
      </w:r>
    </w:p>
    <w:p>
      <w:pPr>
        <w:spacing w:line="530" w:lineRule="exact"/>
        <w:ind w:firstLine="643"/>
        <w:rPr>
          <w:rFonts w:ascii="仿宋_GB2312" w:hAnsi="黑体" w:eastAsia="仿宋_GB2312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初中二年级各科教材版本：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语文：部编版；数学：北师大版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英语：人教版；物理：人教版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化学：人教版  政治：部编版；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历史：部编版地理：湘教版；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生物：人教版音乐：湘教版；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美术：湘教版体育：人教版；</w:t>
      </w:r>
    </w:p>
    <w:p>
      <w:pPr>
        <w:spacing w:line="53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信息：北理工出版社</w:t>
      </w:r>
    </w:p>
    <w:p>
      <w:pPr>
        <w:spacing w:line="53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四、日程安排</w:t>
      </w:r>
    </w:p>
    <w:p>
      <w:pPr>
        <w:spacing w:line="53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（一）8月29日、30日上午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6:00 考生凭身份证，笔试准考证进入报到处，进行抽签确定面试顺序。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6:30面试人员由工作人员引导进入备课室开始备课，每间隔15分钟，下一批面试人员开始备课，以此类推。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8:00-12:00 面试。</w:t>
      </w:r>
    </w:p>
    <w:p>
      <w:pPr>
        <w:spacing w:line="53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（二）8月 29日、30日下午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13:00考生凭身份证，笔试准考证进入报到处，进行抽签确定面试顺序。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13:30面试人员由工作人员引导进入备课室开始备课，每间隔15分钟下一批面试人员开始备课，以此类推。</w:t>
      </w:r>
    </w:p>
    <w:p>
      <w:pPr>
        <w:spacing w:line="53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15:00 -19:00 面试。</w:t>
      </w:r>
    </w:p>
    <w:p>
      <w:pPr>
        <w:spacing w:line="530" w:lineRule="exact"/>
        <w:ind w:firstLine="64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四、面试纪律及相关要求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1.考生要服从工作人员安排引导有序入场。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2.进入考场前，考生要出示身份证、准考证和个人健康码绿码，不能提供健康码绿码信息的考生要提供7天内核酸检测阴性证明。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3.检测考生体温。正常者方可进入考场。</w:t>
      </w:r>
      <w:r>
        <w:rPr>
          <w:rFonts w:hint="eastAsia" w:ascii="仿宋_GB2312" w:hAnsi="仿宋_GB2312" w:eastAsia="仿宋_GB2312" w:cs="仿宋_GB2312"/>
          <w:kern w:val="0"/>
          <w:szCs w:val="32"/>
        </w:rPr>
        <w:t>对体温超过37.3℃的考生进行复检，仍超过37.3℃的，经考点考务领导组</w:t>
      </w:r>
      <w:r>
        <w:rPr>
          <w:rFonts w:hint="eastAsia" w:ascii="仿宋" w:hAnsi="仿宋" w:eastAsia="仿宋" w:cs="仿宋"/>
          <w:szCs w:val="32"/>
        </w:rPr>
        <w:t>确定是否可以参加面试</w:t>
      </w:r>
      <w:r>
        <w:rPr>
          <w:rFonts w:hint="eastAsia" w:ascii="仿宋_GB2312" w:hAnsi="仿宋_GB2312" w:eastAsia="仿宋_GB2312" w:cs="仿宋_GB2312"/>
          <w:kern w:val="0"/>
          <w:szCs w:val="32"/>
        </w:rPr>
        <w:t>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4.面试人员进入考点，根据抽签顺序在指定的地点候考、备课、面试，不准高声喧哗，随意走动，</w:t>
      </w:r>
      <w:r>
        <w:rPr>
          <w:rFonts w:hint="eastAsia" w:ascii="仿宋" w:hAnsi="仿宋" w:eastAsia="仿宋"/>
          <w:szCs w:val="20"/>
        </w:rPr>
        <w:t>否则视为违纪</w:t>
      </w:r>
      <w:r>
        <w:rPr>
          <w:rFonts w:hint="eastAsia" w:ascii="仿宋_GB2312" w:hAnsi="仿宋_GB2312" w:eastAsia="仿宋_GB2312" w:cs="仿宋_GB2312"/>
          <w:szCs w:val="32"/>
        </w:rPr>
        <w:t>；迟到者视为自动放弃面试资格。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5.面试场所实行全封闭管理，面试人员要遵守保密纪律，接受金属探测仪检测，禁止携带和使用手机、具有发送和接收功能及带有存储记忆功能的电子设备，不得以任何方式与外界联系。</w:t>
      </w:r>
    </w:p>
    <w:p>
      <w:pPr>
        <w:widowControl/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6.教材及教师用书由应聘人员自备，不得互相转借或从外部传送；</w:t>
      </w:r>
      <w:r>
        <w:rPr>
          <w:rFonts w:hint="eastAsia" w:ascii="仿宋_GB2312" w:hAnsi="仿宋_GB2312" w:eastAsia="仿宋_GB2312" w:cs="仿宋_GB2312"/>
          <w:szCs w:val="32"/>
        </w:rPr>
        <w:t>备课期间不得随意走动或离开备课室，不听劝阻的，取消面试资格；面试结束后，禁止将备课纸、草稿纸、顺序条带离面试室。</w:t>
      </w:r>
    </w:p>
    <w:p>
      <w:pPr>
        <w:spacing w:line="53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7.面试人员要按照指定的课题进行备课，不得在备课纸上写出姓名或作任何标记，备课时间终止到指定教室进行面试</w:t>
      </w:r>
      <w:r>
        <w:rPr>
          <w:rFonts w:hint="eastAsia" w:ascii="仿宋" w:hAnsi="仿宋" w:eastAsia="仿宋"/>
          <w:szCs w:val="20"/>
        </w:rPr>
        <w:t>。</w:t>
      </w:r>
    </w:p>
    <w:p>
      <w:pPr>
        <w:widowControl/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8.进入面试教室，面试人员不得透露个人任何信息，不得拉拢贿赂评委和工作人员，</w:t>
      </w:r>
      <w:r>
        <w:rPr>
          <w:rFonts w:hint="eastAsia" w:ascii="仿宋" w:hAnsi="仿宋" w:eastAsia="仿宋"/>
          <w:szCs w:val="20"/>
        </w:rPr>
        <w:t>不得穿奇装异服和明显标志性服装，</w:t>
      </w:r>
      <w:r>
        <w:rPr>
          <w:rFonts w:hint="eastAsia" w:ascii="仿宋_GB2312" w:hAnsi="仿宋_GB2312" w:eastAsia="仿宋_GB2312" w:cs="仿宋_GB2312"/>
          <w:szCs w:val="32"/>
        </w:rPr>
        <w:t>不得弄虚作假、冒名顶替、陪考或采取其它作弊手段，如有违反，取消面试资格。</w:t>
      </w:r>
    </w:p>
    <w:p>
      <w:pPr>
        <w:spacing w:line="53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9.面试成绩在每天上午和下午面试工作结束后，分两次在面试场所外公布，应聘人员要及时关注。</w:t>
      </w:r>
    </w:p>
    <w:p>
      <w:pPr>
        <w:spacing w:line="53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10.备课和讲课环节全程监控录像，</w:t>
      </w:r>
      <w:r>
        <w:rPr>
          <w:rFonts w:hint="eastAsia" w:ascii="仿宋" w:hAnsi="仿宋" w:eastAsia="仿宋"/>
          <w:szCs w:val="20"/>
        </w:rPr>
        <w:t>考试结束后，请立即离开考点。</w:t>
      </w:r>
    </w:p>
    <w:p>
      <w:pPr>
        <w:spacing w:line="53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11.</w:t>
      </w:r>
      <w:r>
        <w:rPr>
          <w:rFonts w:hint="eastAsia" w:ascii="仿宋_GB2312" w:eastAsia="仿宋_GB2312"/>
          <w:szCs w:val="32"/>
        </w:rPr>
        <w:t>因面试考生人数较多，面试整体结束的时间可能会较晚，请提前做好相应的准备，</w:t>
      </w:r>
      <w:r>
        <w:rPr>
          <w:rFonts w:hint="eastAsia" w:ascii="仿宋_GB2312" w:hAnsi="仿宋_GB2312" w:eastAsia="仿宋_GB2312" w:cs="仿宋_GB2312"/>
          <w:szCs w:val="32"/>
        </w:rPr>
        <w:t>用餐自备。参加资格复审、面试、体检期间要注意饮食、交通及人身财物安全。</w:t>
      </w:r>
    </w:p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A6397C"/>
    <w:rsid w:val="00063FB8"/>
    <w:rsid w:val="00141C80"/>
    <w:rsid w:val="00171409"/>
    <w:rsid w:val="001934B4"/>
    <w:rsid w:val="00195208"/>
    <w:rsid w:val="001B23B5"/>
    <w:rsid w:val="00211F26"/>
    <w:rsid w:val="002703FE"/>
    <w:rsid w:val="002729B4"/>
    <w:rsid w:val="002C4217"/>
    <w:rsid w:val="002C551E"/>
    <w:rsid w:val="003029F0"/>
    <w:rsid w:val="0036206C"/>
    <w:rsid w:val="00372C95"/>
    <w:rsid w:val="003B2993"/>
    <w:rsid w:val="003F3067"/>
    <w:rsid w:val="0041086D"/>
    <w:rsid w:val="00727153"/>
    <w:rsid w:val="00781032"/>
    <w:rsid w:val="0078324D"/>
    <w:rsid w:val="007D0AD0"/>
    <w:rsid w:val="00882B26"/>
    <w:rsid w:val="008C0B5E"/>
    <w:rsid w:val="008D5D40"/>
    <w:rsid w:val="00977729"/>
    <w:rsid w:val="00997D88"/>
    <w:rsid w:val="00A00F08"/>
    <w:rsid w:val="00A742C6"/>
    <w:rsid w:val="00B22D9E"/>
    <w:rsid w:val="00BD4BFC"/>
    <w:rsid w:val="00C429DD"/>
    <w:rsid w:val="00C72FB6"/>
    <w:rsid w:val="00CC3F69"/>
    <w:rsid w:val="00CD797A"/>
    <w:rsid w:val="00CE4CCB"/>
    <w:rsid w:val="00CE5068"/>
    <w:rsid w:val="00D476B5"/>
    <w:rsid w:val="00D6589B"/>
    <w:rsid w:val="00D821B9"/>
    <w:rsid w:val="00D82738"/>
    <w:rsid w:val="00E5416F"/>
    <w:rsid w:val="00FF6B57"/>
    <w:rsid w:val="075A2E37"/>
    <w:rsid w:val="07CB7950"/>
    <w:rsid w:val="18E15C46"/>
    <w:rsid w:val="199411E7"/>
    <w:rsid w:val="258B6B54"/>
    <w:rsid w:val="26B14808"/>
    <w:rsid w:val="2EE65E22"/>
    <w:rsid w:val="46903FA0"/>
    <w:rsid w:val="6F6E0BC9"/>
    <w:rsid w:val="74081654"/>
    <w:rsid w:val="74514119"/>
    <w:rsid w:val="79A6397C"/>
    <w:rsid w:val="7A513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813F4-E61E-4E16-8CCE-A38F5AF36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2017-08-02T03:51:00Z</dcterms:created>
  <dc:creator>admin</dc:creator>
  <cp:lastModifiedBy>zkw</cp:lastModifiedBy>
  <dcterms:modified xsi:type="dcterms:W3CDTF">2020-08-26T01:28:53Z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