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37"/>
          <w:szCs w:val="37"/>
          <w:bdr w:val="none" w:color="auto" w:sz="0" w:space="0"/>
          <w:shd w:val="clear" w:fill="FFFFFF"/>
        </w:rPr>
      </w:pPr>
      <w:r>
        <w:rPr>
          <w:rFonts w:hint="eastAsia" w:ascii="微软雅黑" w:hAnsi="微软雅黑" w:eastAsia="微软雅黑" w:cs="微软雅黑"/>
          <w:b w:val="0"/>
          <w:i w:val="0"/>
          <w:caps w:val="0"/>
          <w:color w:val="333333"/>
          <w:spacing w:val="0"/>
          <w:sz w:val="37"/>
          <w:szCs w:val="37"/>
          <w:shd w:val="clear" w:fill="FFFFFF"/>
        </w:rPr>
        <w:t>2020年度</w:t>
      </w:r>
      <w:r>
        <w:rPr>
          <w:rFonts w:hint="eastAsia" w:ascii="微软雅黑" w:hAnsi="微软雅黑" w:eastAsia="微软雅黑" w:cs="微软雅黑"/>
          <w:b w:val="0"/>
          <w:i w:val="0"/>
          <w:caps w:val="0"/>
          <w:color w:val="333333"/>
          <w:spacing w:val="0"/>
          <w:sz w:val="37"/>
          <w:szCs w:val="37"/>
          <w:bdr w:val="none" w:color="auto" w:sz="0" w:space="0"/>
          <w:shd w:val="clear" w:fill="FFFFFF"/>
        </w:rPr>
        <w:t>来宾市人力资源和社会保障局公开招聘后勤服务控制数人员拟聘用人员公示</w:t>
      </w:r>
    </w:p>
    <w:tbl>
      <w:tblPr>
        <w:tblW w:w="851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58"/>
        <w:gridCol w:w="982"/>
        <w:gridCol w:w="604"/>
        <w:gridCol w:w="1540"/>
        <w:gridCol w:w="1526"/>
        <w:gridCol w:w="1042"/>
        <w:gridCol w:w="755"/>
        <w:gridCol w:w="755"/>
        <w:gridCol w:w="7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46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i w:val="0"/>
                <w:caps w:val="0"/>
                <w:color w:val="333333"/>
                <w:spacing w:val="0"/>
                <w:kern w:val="0"/>
                <w:sz w:val="22"/>
                <w:szCs w:val="22"/>
                <w:bdr w:val="none" w:color="auto" w:sz="0" w:space="0"/>
                <w:lang w:val="en-US" w:eastAsia="zh-CN" w:bidi="ar"/>
              </w:rPr>
              <w:t>序号</w:t>
            </w:r>
          </w:p>
        </w:tc>
        <w:tc>
          <w:tcPr>
            <w:tcW w:w="81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姓名</w:t>
            </w:r>
          </w:p>
        </w:tc>
        <w:tc>
          <w:tcPr>
            <w:tcW w:w="50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性别</w:t>
            </w:r>
          </w:p>
        </w:tc>
        <w:tc>
          <w:tcPr>
            <w:tcW w:w="127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i w:val="0"/>
                <w:caps w:val="0"/>
                <w:color w:val="333333"/>
                <w:spacing w:val="0"/>
                <w:kern w:val="0"/>
                <w:sz w:val="22"/>
                <w:szCs w:val="22"/>
                <w:bdr w:val="none" w:color="auto" w:sz="0" w:space="0"/>
                <w:lang w:val="en-US" w:eastAsia="zh-CN" w:bidi="ar"/>
              </w:rPr>
              <w:t>招聘单位</w:t>
            </w:r>
          </w:p>
        </w:tc>
        <w:tc>
          <w:tcPr>
            <w:tcW w:w="12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用人单位</w:t>
            </w:r>
          </w:p>
        </w:tc>
        <w:tc>
          <w:tcPr>
            <w:tcW w:w="86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职位</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caps w:val="0"/>
                <w:color w:val="333333"/>
                <w:spacing w:val="0"/>
                <w:kern w:val="0"/>
                <w:sz w:val="22"/>
                <w:szCs w:val="22"/>
                <w:bdr w:val="none" w:color="auto" w:sz="0" w:space="0"/>
                <w:lang w:val="en-US" w:eastAsia="zh-CN" w:bidi="ar"/>
              </w:rPr>
              <w:t>面试成绩</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caps w:val="0"/>
                <w:color w:val="333333"/>
                <w:spacing w:val="0"/>
                <w:kern w:val="0"/>
                <w:sz w:val="22"/>
                <w:szCs w:val="22"/>
                <w:bdr w:val="none" w:color="auto" w:sz="0" w:space="0"/>
                <w:lang w:val="en-US" w:eastAsia="zh-CN" w:bidi="ar"/>
              </w:rPr>
              <w:t>少数民族照顾加分</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caps w:val="0"/>
                <w:color w:val="333333"/>
                <w:spacing w:val="0"/>
                <w:kern w:val="0"/>
                <w:sz w:val="22"/>
                <w:szCs w:val="22"/>
                <w:bdr w:val="none" w:color="auto" w:sz="0" w:space="0"/>
                <w:lang w:val="en-US" w:eastAsia="zh-CN" w:bidi="ar"/>
              </w:rPr>
              <w:t>总成绩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6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1</w:t>
            </w:r>
          </w:p>
        </w:tc>
        <w:tc>
          <w:tcPr>
            <w:tcW w:w="81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蒋丹琳</w:t>
            </w:r>
          </w:p>
        </w:tc>
        <w:tc>
          <w:tcPr>
            <w:tcW w:w="50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女</w:t>
            </w:r>
          </w:p>
        </w:tc>
        <w:tc>
          <w:tcPr>
            <w:tcW w:w="127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来宾市人力资源和社会保障局</w:t>
            </w:r>
          </w:p>
        </w:tc>
        <w:tc>
          <w:tcPr>
            <w:tcW w:w="12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来宾市人力资源和社会保障局</w:t>
            </w:r>
          </w:p>
        </w:tc>
        <w:tc>
          <w:tcPr>
            <w:tcW w:w="86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后勤服务控制数人员</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82.66</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3</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85.66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6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2</w:t>
            </w:r>
          </w:p>
        </w:tc>
        <w:tc>
          <w:tcPr>
            <w:tcW w:w="81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卢伟伟</w:t>
            </w:r>
          </w:p>
        </w:tc>
        <w:tc>
          <w:tcPr>
            <w:tcW w:w="50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女</w:t>
            </w:r>
          </w:p>
        </w:tc>
        <w:tc>
          <w:tcPr>
            <w:tcW w:w="127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来宾市人力资源和社会保障局</w:t>
            </w:r>
          </w:p>
        </w:tc>
        <w:tc>
          <w:tcPr>
            <w:tcW w:w="12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来宾市劳动保障监察支队</w:t>
            </w:r>
          </w:p>
        </w:tc>
        <w:tc>
          <w:tcPr>
            <w:tcW w:w="864"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后勤服务控制数人员</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82.10</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3</w:t>
            </w:r>
          </w:p>
        </w:tc>
        <w:tc>
          <w:tcPr>
            <w:tcW w:w="62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i w:val="0"/>
                <w:caps w:val="0"/>
                <w:color w:val="333333"/>
                <w:spacing w:val="0"/>
                <w:kern w:val="0"/>
                <w:sz w:val="22"/>
                <w:szCs w:val="22"/>
                <w:bdr w:val="none" w:color="auto" w:sz="0" w:space="0"/>
                <w:lang w:val="en-US" w:eastAsia="zh-CN" w:bidi="ar"/>
              </w:rPr>
              <w:t>85.10</w:t>
            </w:r>
          </w:p>
        </w:tc>
      </w:tr>
    </w:tbl>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97B17"/>
    <w:rsid w:val="61497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2020-08-24T06:03:00Z</dcterms:created>
  <dc:creator>ASUS</dc:creator>
  <cp:lastModifiedBy>ASUS</cp:lastModifiedBy>
  <dcterms:modified xsi:type="dcterms:W3CDTF">2020-08-24T06:04:11Z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