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494"/>
        <w:gridCol w:w="1185"/>
        <w:gridCol w:w="1157"/>
        <w:gridCol w:w="1640"/>
        <w:gridCol w:w="1140"/>
        <w:gridCol w:w="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及代码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报名序号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服役时间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加分理由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color w:val="333333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朱命一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潞王坟乡2020205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003719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2012.12-2014.12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大学生退役士兵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王   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潞王坟乡2020205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000935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2013.09-2015.09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大学生退役士兵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贾鹏晖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潞王坟乡2020206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003005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</w:rPr>
              <w:t>2015.09-2017.09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16"/>
                <w:szCs w:val="16"/>
                <w:bdr w:val="none" w:color="auto" w:sz="0" w:space="0"/>
                <w:shd w:val="clear" w:fill="FFFFFF"/>
              </w:rPr>
              <w:t>大学生退役士兵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龚   鑫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潞王坟乡2020205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001876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2009.12-2011.12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大学生退役士兵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A0A65"/>
    <w:rsid w:val="3E6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2020-08-21T06:17:00Z</dcterms:created>
  <dc:creator>ぺ灬cc果冻ル</dc:creator>
  <cp:lastModifiedBy>ぺ灬cc果冻ル</cp:lastModifiedBy>
  <dcterms:modified xsi:type="dcterms:W3CDTF">2020-08-21T06:19:14Z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