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  <w:t>退役军人事务局直属事业单位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公开考调工作人员岗位和条件要求一览表</w:t>
      </w:r>
    </w:p>
    <w:tbl>
      <w:tblPr>
        <w:tblStyle w:val="4"/>
        <w:tblW w:w="142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617"/>
        <w:gridCol w:w="1275"/>
        <w:gridCol w:w="2329"/>
        <w:gridCol w:w="2207"/>
        <w:gridCol w:w="1306"/>
        <w:gridCol w:w="851"/>
      </w:tblGrid>
      <w:tr>
        <w:tblPrEx>
          <w:tblLayout w:type="fixed"/>
        </w:tblPrEx>
        <w:trPr>
          <w:trHeight w:val="77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     人数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考调对象</w:t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及范围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学历        (学位)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专业条件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及顺序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南充市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退役军人培训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综合管理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1.面向全省县级及以上机关事业单位在编在岗满</w:t>
            </w: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周年及以上的干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部（公务员〈含参公〉为科员，管理人员为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级职员及以下或专业技术人员十级及以下）。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2.见公告。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0年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1、笔试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2、面试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行管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南充市退役军人服务中心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综合技术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1.面向全省县级及以上机关事业单位在编在岗满</w:t>
            </w: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周年及以上的干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部（公务员〈含参公〉为科员，管理人员为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级职员及以下或专业技术人员十级及以下）。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2.见公告。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全日制大学本科及以上学历，并取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得相应学位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0年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1、笔试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、面试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lang w:val="en-US" w:eastAsia="zh-CN"/>
              </w:rPr>
              <w:t>专技</w:t>
            </w:r>
          </w:p>
        </w:tc>
      </w:tr>
    </w:tbl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退役军人事务局直属事业单位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01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公开考调事业单位基本情况一览表</w:t>
      </w:r>
    </w:p>
    <w:tbl>
      <w:tblPr>
        <w:tblStyle w:val="4"/>
        <w:tblW w:w="14125" w:type="dxa"/>
        <w:jc w:val="center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2"/>
        <w:gridCol w:w="1471"/>
        <w:gridCol w:w="1962"/>
        <w:gridCol w:w="88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南充市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退役军人培训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全额拔款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事业单位</w:t>
            </w:r>
          </w:p>
        </w:tc>
        <w:tc>
          <w:tcPr>
            <w:tcW w:w="19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南充市顺庆区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柳林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8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承接南充、广安两地转业军官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转业干部进高校及退役军人其他相关培训工作。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南充市退役军人服务中心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事业单位</w:t>
            </w:r>
          </w:p>
        </w:tc>
        <w:tc>
          <w:tcPr>
            <w:tcW w:w="19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南充市顺庆区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金泉路302号</w:t>
            </w:r>
          </w:p>
        </w:tc>
        <w:tc>
          <w:tcPr>
            <w:tcW w:w="8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协助做好市级单位退役军人组织关系、行政关系、供给关系转接和档案移交工作；指导下级退役军人服务中心（站），协助做好退役军人来信来访、权益咨询、政策解答、就业创业、困难帮扶、褒扬纪念等工作。</w:t>
            </w:r>
          </w:p>
        </w:tc>
      </w:tr>
    </w:tbl>
    <w:p/>
    <w:p/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40" w:lineRule="exact"/>
        <w:jc w:val="left"/>
        <w:textAlignment w:val="center"/>
        <w:rPr>
          <w:rFonts w:hint="eastAsia" w:ascii="宋体" w:hAnsi="宋体" w:eastAsia="宋体"/>
          <w:b w:val="0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附件3</w:t>
      </w:r>
      <w:r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  <w:t xml:space="preserve">     </w:t>
      </w:r>
      <w:r>
        <w:rPr>
          <w:rFonts w:hint="eastAsia" w:ascii="宋体" w:hAnsi="宋体" w:eastAsia="宋体"/>
          <w:b w:val="0"/>
          <w:color w:val="000000"/>
          <w:szCs w:val="32"/>
        </w:rPr>
        <w:t xml:space="preserve"> 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退役军人事务局直属事业单位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公开考调工作人员报名表</w:t>
      </w:r>
    </w:p>
    <w:tbl>
      <w:tblPr>
        <w:tblStyle w:val="4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出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照 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健 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参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联 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身 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01200"/>
    <w:rsid w:val="1ED01200"/>
    <w:rsid w:val="5A950CF2"/>
    <w:rsid w:val="703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2020-08-18T09:26:00Z</dcterms:created>
  <dc:creator>Lenovo</dc:creator>
  <cp:lastModifiedBy>Lenovo</cp:lastModifiedBy>
  <dcterms:modified xsi:type="dcterms:W3CDTF">2020-08-19T00:55:38Z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