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left"/>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auto"/>
        <w:spacing w:before="0" w:beforeAutospacing="0" w:after="0" w:afterAutospacing="0" w:line="240" w:lineRule="auto"/>
        <w:ind w:left="0" w:right="0" w:firstLine="0"/>
        <w:jc w:val="center"/>
        <w:rPr>
          <w:rFonts w:hint="eastAsia" w:ascii="方正小标宋简体" w:hAnsi="方正小标宋简体" w:eastAsia="方正小标宋简体" w:cs="方正小标宋简体"/>
          <w:i w:val="0"/>
          <w:caps w:val="0"/>
          <w:color w:val="333333"/>
          <w:spacing w:val="0"/>
          <w:sz w:val="36"/>
          <w:szCs w:val="36"/>
          <w:shd w:val="clear" w:fill="FFFFFF"/>
        </w:rPr>
      </w:pPr>
      <w:r>
        <w:rPr>
          <w:rFonts w:hint="eastAsia" w:ascii="方正小标宋简体" w:hAnsi="方正小标宋简体" w:eastAsia="方正小标宋简体" w:cs="方正小标宋简体"/>
          <w:i w:val="0"/>
          <w:caps w:val="0"/>
          <w:color w:val="333333"/>
          <w:spacing w:val="0"/>
          <w:sz w:val="36"/>
          <w:szCs w:val="36"/>
          <w:shd w:val="clear" w:fill="FFFFFF"/>
        </w:rPr>
        <w:t>事业单位公开招聘资格复审材料一览表</w:t>
      </w:r>
    </w:p>
    <w:tbl>
      <w:tblPr>
        <w:tblStyle w:val="10"/>
        <w:tblW w:w="8715" w:type="dxa"/>
        <w:jc w:val="center"/>
        <w:tblInd w:w="0" w:type="dxa"/>
        <w:shd w:val="clear" w:color="auto" w:fill="auto"/>
        <w:tblLayout w:type="fixed"/>
        <w:tblCellMar>
          <w:top w:w="0" w:type="dxa"/>
          <w:left w:w="0" w:type="dxa"/>
          <w:bottom w:w="0" w:type="dxa"/>
          <w:right w:w="0" w:type="dxa"/>
        </w:tblCellMar>
      </w:tblPr>
      <w:tblGrid>
        <w:gridCol w:w="855"/>
        <w:gridCol w:w="7860"/>
      </w:tblGrid>
      <w:tr>
        <w:tblPrEx>
          <w:shd w:val="clear" w:color="auto" w:fill="auto"/>
          <w:tblLayout w:type="fixed"/>
          <w:tblCellMar>
            <w:top w:w="0" w:type="dxa"/>
            <w:left w:w="0" w:type="dxa"/>
            <w:bottom w:w="0" w:type="dxa"/>
            <w:right w:w="0" w:type="dxa"/>
          </w:tblCellMar>
        </w:tblPrEx>
        <w:trPr>
          <w:trHeight w:val="558" w:hRule="atLeast"/>
          <w:jc w:val="center"/>
        </w:trPr>
        <w:tc>
          <w:tcPr>
            <w:tcW w:w="855"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rPr>
                <w:rFonts w:hint="eastAsia" w:ascii="黑体" w:hAnsi="黑体" w:eastAsia="黑体" w:cs="黑体"/>
                <w:color w:val="auto"/>
                <w:sz w:val="24"/>
                <w:szCs w:val="24"/>
              </w:rPr>
            </w:pPr>
            <w:r>
              <w:rPr>
                <w:rStyle w:val="8"/>
                <w:rFonts w:hint="eastAsia" w:ascii="黑体" w:hAnsi="黑体" w:eastAsia="黑体" w:cs="黑体"/>
                <w:i w:val="0"/>
                <w:caps w:val="0"/>
                <w:color w:val="333333"/>
                <w:spacing w:val="0"/>
                <w:sz w:val="24"/>
                <w:szCs w:val="24"/>
              </w:rPr>
              <w:t>序号</w:t>
            </w:r>
          </w:p>
        </w:tc>
        <w:tc>
          <w:tcPr>
            <w:tcW w:w="7860" w:type="dxa"/>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rPr>
                <w:rFonts w:hint="eastAsia" w:ascii="黑体" w:hAnsi="黑体" w:eastAsia="黑体" w:cs="黑体"/>
                <w:color w:val="auto"/>
                <w:sz w:val="24"/>
                <w:szCs w:val="24"/>
              </w:rPr>
            </w:pPr>
            <w:r>
              <w:rPr>
                <w:rStyle w:val="8"/>
                <w:rFonts w:hint="eastAsia" w:ascii="黑体" w:hAnsi="黑体" w:eastAsia="黑体" w:cs="黑体"/>
                <w:i w:val="0"/>
                <w:caps w:val="0"/>
                <w:color w:val="333333"/>
                <w:spacing w:val="0"/>
                <w:sz w:val="24"/>
                <w:szCs w:val="24"/>
              </w:rPr>
              <w:t>材料名称</w:t>
            </w:r>
          </w:p>
        </w:tc>
      </w:tr>
      <w:tr>
        <w:tblPrEx>
          <w:tblLayout w:type="fixed"/>
          <w:tblCellMar>
            <w:top w:w="0" w:type="dxa"/>
            <w:left w:w="0" w:type="dxa"/>
            <w:bottom w:w="0" w:type="dxa"/>
            <w:right w:w="0" w:type="dxa"/>
          </w:tblCellMar>
        </w:tblPrEx>
        <w:trPr>
          <w:trHeight w:val="682" w:hRule="exact"/>
          <w:jc w:val="center"/>
        </w:trPr>
        <w:tc>
          <w:tcPr>
            <w:tcW w:w="855"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aps w:val="0"/>
                <w:color w:val="333333"/>
                <w:spacing w:val="0"/>
                <w:sz w:val="24"/>
                <w:szCs w:val="24"/>
              </w:rPr>
              <w:t>1</w:t>
            </w:r>
          </w:p>
        </w:tc>
        <w:tc>
          <w:tcPr>
            <w:tcW w:w="78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i w:val="0"/>
                <w:caps w:val="0"/>
                <w:color w:val="333333"/>
                <w:spacing w:val="0"/>
                <w:sz w:val="24"/>
                <w:szCs w:val="24"/>
              </w:rPr>
              <w:t>★报名系统自动生成的报名表</w:t>
            </w:r>
          </w:p>
        </w:tc>
      </w:tr>
      <w:tr>
        <w:tblPrEx>
          <w:shd w:val="clear" w:color="auto" w:fill="auto"/>
          <w:tblLayout w:type="fixed"/>
          <w:tblCellMar>
            <w:top w:w="0" w:type="dxa"/>
            <w:left w:w="0" w:type="dxa"/>
            <w:bottom w:w="0" w:type="dxa"/>
            <w:right w:w="0" w:type="dxa"/>
          </w:tblCellMar>
        </w:tblPrEx>
        <w:trPr>
          <w:trHeight w:val="637" w:hRule="exact"/>
          <w:jc w:val="center"/>
        </w:trPr>
        <w:tc>
          <w:tcPr>
            <w:tcW w:w="855"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aps w:val="0"/>
                <w:color w:val="333333"/>
                <w:spacing w:val="0"/>
                <w:sz w:val="24"/>
                <w:szCs w:val="24"/>
              </w:rPr>
              <w:t>2</w:t>
            </w:r>
          </w:p>
        </w:tc>
        <w:tc>
          <w:tcPr>
            <w:tcW w:w="78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i w:val="0"/>
                <w:caps w:val="0"/>
                <w:color w:val="333333"/>
                <w:spacing w:val="0"/>
                <w:sz w:val="24"/>
                <w:szCs w:val="24"/>
              </w:rPr>
              <w:t>★户口簿（首页及本人页复印在同一页）</w:t>
            </w:r>
          </w:p>
        </w:tc>
      </w:tr>
      <w:tr>
        <w:tblPrEx>
          <w:shd w:val="clear" w:color="auto" w:fill="auto"/>
          <w:tblLayout w:type="fixed"/>
          <w:tblCellMar>
            <w:top w:w="0" w:type="dxa"/>
            <w:left w:w="0" w:type="dxa"/>
            <w:bottom w:w="0" w:type="dxa"/>
            <w:right w:w="0" w:type="dxa"/>
          </w:tblCellMar>
        </w:tblPrEx>
        <w:trPr>
          <w:trHeight w:val="662" w:hRule="exact"/>
          <w:jc w:val="center"/>
        </w:trPr>
        <w:tc>
          <w:tcPr>
            <w:tcW w:w="855"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aps w:val="0"/>
                <w:color w:val="333333"/>
                <w:spacing w:val="0"/>
                <w:sz w:val="24"/>
                <w:szCs w:val="24"/>
              </w:rPr>
              <w:t>3</w:t>
            </w:r>
          </w:p>
        </w:tc>
        <w:tc>
          <w:tcPr>
            <w:tcW w:w="78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i w:val="0"/>
                <w:caps w:val="0"/>
                <w:color w:val="333333"/>
                <w:spacing w:val="0"/>
                <w:sz w:val="24"/>
                <w:szCs w:val="24"/>
              </w:rPr>
              <w:t>★二代居民身份证（正反面复印在同一页）</w:t>
            </w:r>
          </w:p>
        </w:tc>
      </w:tr>
      <w:tr>
        <w:tblPrEx>
          <w:tblLayout w:type="fixed"/>
          <w:tblCellMar>
            <w:top w:w="0" w:type="dxa"/>
            <w:left w:w="0" w:type="dxa"/>
            <w:bottom w:w="0" w:type="dxa"/>
            <w:right w:w="0" w:type="dxa"/>
          </w:tblCellMar>
        </w:tblPrEx>
        <w:trPr>
          <w:trHeight w:val="737" w:hRule="exact"/>
          <w:jc w:val="center"/>
        </w:trPr>
        <w:tc>
          <w:tcPr>
            <w:tcW w:w="855"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aps w:val="0"/>
                <w:color w:val="333333"/>
                <w:spacing w:val="0"/>
                <w:sz w:val="24"/>
                <w:szCs w:val="24"/>
              </w:rPr>
              <w:t>4</w:t>
            </w:r>
          </w:p>
        </w:tc>
        <w:tc>
          <w:tcPr>
            <w:tcW w:w="78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i w:val="0"/>
                <w:caps w:val="0"/>
                <w:color w:val="333333"/>
                <w:spacing w:val="0"/>
                <w:sz w:val="24"/>
                <w:szCs w:val="24"/>
              </w:rPr>
              <w:t>★计生部门开具的半年内有效的计生材料；岗位要求为中共党员的，需提供所在党组织</w:t>
            </w:r>
            <w:r>
              <w:rPr>
                <w:rFonts w:hint="eastAsia" w:ascii="仿宋_GB2312" w:hAnsi="仿宋_GB2312" w:eastAsia="仿宋_GB2312" w:cs="仿宋_GB2312"/>
                <w:i w:val="0"/>
                <w:caps w:val="0"/>
                <w:color w:val="333333"/>
                <w:spacing w:val="0"/>
                <w:sz w:val="24"/>
                <w:szCs w:val="24"/>
                <w:lang w:eastAsia="zh-CN"/>
              </w:rPr>
              <w:t>出具的</w:t>
            </w:r>
            <w:r>
              <w:rPr>
                <w:rFonts w:hint="eastAsia" w:ascii="仿宋_GB2312" w:hAnsi="仿宋_GB2312" w:eastAsia="仿宋_GB2312" w:cs="仿宋_GB2312"/>
                <w:i w:val="0"/>
                <w:caps w:val="0"/>
                <w:color w:val="333333"/>
                <w:spacing w:val="0"/>
                <w:sz w:val="24"/>
                <w:szCs w:val="24"/>
              </w:rPr>
              <w:t>党员身份</w:t>
            </w:r>
            <w:r>
              <w:rPr>
                <w:rFonts w:hint="eastAsia" w:ascii="仿宋_GB2312" w:hAnsi="仿宋_GB2312" w:eastAsia="仿宋_GB2312" w:cs="仿宋_GB2312"/>
                <w:i w:val="0"/>
                <w:caps w:val="0"/>
                <w:color w:val="333333"/>
                <w:spacing w:val="0"/>
                <w:sz w:val="24"/>
                <w:szCs w:val="24"/>
                <w:lang w:eastAsia="zh-CN"/>
              </w:rPr>
              <w:t>证明</w:t>
            </w:r>
            <w:r>
              <w:rPr>
                <w:rFonts w:hint="eastAsia" w:ascii="仿宋_GB2312" w:hAnsi="仿宋_GB2312" w:eastAsia="仿宋_GB2312" w:cs="仿宋_GB2312"/>
                <w:i w:val="0"/>
                <w:caps w:val="0"/>
                <w:color w:val="333333"/>
                <w:spacing w:val="0"/>
                <w:sz w:val="24"/>
                <w:szCs w:val="24"/>
              </w:rPr>
              <w:t>。</w:t>
            </w:r>
          </w:p>
        </w:tc>
      </w:tr>
      <w:tr>
        <w:tblPrEx>
          <w:shd w:val="clear" w:color="auto" w:fill="auto"/>
          <w:tblLayout w:type="fixed"/>
          <w:tblCellMar>
            <w:top w:w="0" w:type="dxa"/>
            <w:left w:w="0" w:type="dxa"/>
            <w:bottom w:w="0" w:type="dxa"/>
            <w:right w:w="0" w:type="dxa"/>
          </w:tblCellMar>
        </w:tblPrEx>
        <w:trPr>
          <w:trHeight w:val="1357" w:hRule="exact"/>
          <w:jc w:val="center"/>
        </w:trPr>
        <w:tc>
          <w:tcPr>
            <w:tcW w:w="855"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aps w:val="0"/>
                <w:color w:val="333333"/>
                <w:spacing w:val="0"/>
                <w:sz w:val="24"/>
                <w:szCs w:val="24"/>
              </w:rPr>
              <w:t>5</w:t>
            </w:r>
          </w:p>
        </w:tc>
        <w:tc>
          <w:tcPr>
            <w:tcW w:w="78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i w:val="0"/>
                <w:caps w:val="0"/>
                <w:color w:val="333333"/>
                <w:spacing w:val="0"/>
                <w:sz w:val="24"/>
                <w:szCs w:val="24"/>
              </w:rPr>
              <w:t>★高等教育各层次学历学位证书：即本科、硕士、博士等各阶段的毕业证、学位证。暂未取得毕业证的2020年毕业生可提供学生证、就业协议书或就业推荐表。</w:t>
            </w:r>
            <w:r>
              <w:rPr>
                <w:rFonts w:hint="eastAsia" w:ascii="仿宋_GB2312" w:hAnsi="仿宋_GB2312" w:eastAsia="仿宋_GB2312" w:cs="仿宋_GB2312"/>
                <w:i w:val="0"/>
                <w:caps w:val="0"/>
                <w:color w:val="333333"/>
                <w:spacing w:val="0"/>
                <w:sz w:val="24"/>
                <w:szCs w:val="24"/>
                <w:lang w:eastAsia="zh-CN"/>
              </w:rPr>
              <w:t>若</w:t>
            </w:r>
            <w:r>
              <w:rPr>
                <w:rFonts w:hint="eastAsia" w:ascii="仿宋_GB2312" w:hAnsi="仿宋_GB2312" w:eastAsia="仿宋_GB2312" w:cs="仿宋_GB2312"/>
                <w:i w:val="0"/>
                <w:caps w:val="0"/>
                <w:color w:val="333333"/>
                <w:spacing w:val="0"/>
                <w:sz w:val="24"/>
                <w:szCs w:val="24"/>
              </w:rPr>
              <w:t>高校尚未下发就业协议书或就业推荐表，可提供经教务处盖章的所学专业课程成绩单</w:t>
            </w:r>
          </w:p>
        </w:tc>
      </w:tr>
      <w:tr>
        <w:tblPrEx>
          <w:tblLayout w:type="fixed"/>
          <w:tblCellMar>
            <w:top w:w="0" w:type="dxa"/>
            <w:left w:w="0" w:type="dxa"/>
            <w:bottom w:w="0" w:type="dxa"/>
            <w:right w:w="0" w:type="dxa"/>
          </w:tblCellMar>
        </w:tblPrEx>
        <w:trPr>
          <w:trHeight w:val="737" w:hRule="exact"/>
          <w:jc w:val="center"/>
        </w:trPr>
        <w:tc>
          <w:tcPr>
            <w:tcW w:w="855"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aps w:val="0"/>
                <w:color w:val="333333"/>
                <w:spacing w:val="0"/>
                <w:sz w:val="24"/>
                <w:szCs w:val="24"/>
              </w:rPr>
              <w:t>6</w:t>
            </w:r>
          </w:p>
        </w:tc>
        <w:tc>
          <w:tcPr>
            <w:tcW w:w="78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i w:val="0"/>
                <w:caps w:val="0"/>
                <w:color w:val="333333"/>
                <w:spacing w:val="0"/>
                <w:sz w:val="24"/>
                <w:szCs w:val="24"/>
              </w:rPr>
              <w:t>学历鉴定（学信网出具）、学位鉴定材料（中国学位与研究生教育信息网出具），国（境）外学历学位鉴定由教育部留学服务中心出具。</w:t>
            </w:r>
          </w:p>
        </w:tc>
      </w:tr>
      <w:tr>
        <w:tblPrEx>
          <w:shd w:val="clear" w:color="auto" w:fill="auto"/>
          <w:tblLayout w:type="fixed"/>
          <w:tblCellMar>
            <w:top w:w="0" w:type="dxa"/>
            <w:left w:w="0" w:type="dxa"/>
            <w:bottom w:w="0" w:type="dxa"/>
            <w:right w:w="0" w:type="dxa"/>
          </w:tblCellMar>
        </w:tblPrEx>
        <w:trPr>
          <w:trHeight w:val="697" w:hRule="exact"/>
          <w:jc w:val="center"/>
        </w:trPr>
        <w:tc>
          <w:tcPr>
            <w:tcW w:w="855"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aps w:val="0"/>
                <w:color w:val="333333"/>
                <w:spacing w:val="0"/>
                <w:sz w:val="24"/>
                <w:szCs w:val="24"/>
              </w:rPr>
              <w:t>7</w:t>
            </w:r>
          </w:p>
        </w:tc>
        <w:tc>
          <w:tcPr>
            <w:tcW w:w="78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i w:val="0"/>
                <w:caps w:val="0"/>
                <w:color w:val="333333"/>
                <w:spacing w:val="0"/>
                <w:sz w:val="24"/>
                <w:szCs w:val="24"/>
              </w:rPr>
              <w:t>专业技术资</w:t>
            </w:r>
            <w:bookmarkStart w:id="0" w:name="_GoBack"/>
            <w:bookmarkEnd w:id="0"/>
            <w:r>
              <w:rPr>
                <w:rFonts w:hint="eastAsia" w:ascii="仿宋_GB2312" w:hAnsi="仿宋_GB2312" w:eastAsia="仿宋_GB2312" w:cs="仿宋_GB2312"/>
                <w:i w:val="0"/>
                <w:caps w:val="0"/>
                <w:color w:val="333333"/>
                <w:spacing w:val="0"/>
                <w:sz w:val="24"/>
                <w:szCs w:val="24"/>
              </w:rPr>
              <w:t>格证书（</w:t>
            </w:r>
            <w:r>
              <w:rPr>
                <w:rFonts w:hint="eastAsia" w:ascii="仿宋_GB2312" w:hAnsi="仿宋_GB2312" w:eastAsia="仿宋_GB2312" w:cs="仿宋_GB2312"/>
                <w:i w:val="0"/>
                <w:caps w:val="0"/>
                <w:color w:val="333333"/>
                <w:spacing w:val="0"/>
                <w:sz w:val="24"/>
                <w:szCs w:val="24"/>
                <w:lang w:eastAsia="zh-CN"/>
              </w:rPr>
              <w:t>报考专技岗的须</w:t>
            </w:r>
            <w:r>
              <w:rPr>
                <w:rFonts w:hint="eastAsia" w:ascii="仿宋_GB2312" w:hAnsi="仿宋_GB2312" w:eastAsia="仿宋_GB2312" w:cs="仿宋_GB2312"/>
                <w:i w:val="0"/>
                <w:caps w:val="0"/>
                <w:color w:val="333333"/>
                <w:spacing w:val="0"/>
                <w:sz w:val="24"/>
                <w:szCs w:val="24"/>
              </w:rPr>
              <w:t>提供）</w:t>
            </w:r>
          </w:p>
        </w:tc>
      </w:tr>
      <w:tr>
        <w:tblPrEx>
          <w:tblLayout w:type="fixed"/>
          <w:tblCellMar>
            <w:top w:w="0" w:type="dxa"/>
            <w:left w:w="0" w:type="dxa"/>
            <w:bottom w:w="0" w:type="dxa"/>
            <w:right w:w="0" w:type="dxa"/>
          </w:tblCellMar>
        </w:tblPrEx>
        <w:trPr>
          <w:jc w:val="center"/>
        </w:trPr>
        <w:tc>
          <w:tcPr>
            <w:tcW w:w="855"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aps w:val="0"/>
                <w:color w:val="333333"/>
                <w:spacing w:val="0"/>
                <w:sz w:val="24"/>
                <w:szCs w:val="24"/>
              </w:rPr>
              <w:t>8</w:t>
            </w:r>
          </w:p>
        </w:tc>
        <w:tc>
          <w:tcPr>
            <w:tcW w:w="78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i w:val="0"/>
                <w:caps w:val="0"/>
                <w:color w:val="333333"/>
                <w:spacing w:val="0"/>
                <w:sz w:val="24"/>
                <w:szCs w:val="24"/>
              </w:rPr>
              <w:t>★报考岗位有工作经历要求的，须同时提供3份材料：加盖单位公章的工作经历说明；与工作单位签订的聘用或者劳动合同；社会保险经办机构出具的用人单位为其缴交基本养老保险的缴纳凭证，其中委托第三方人力资源代理机构缴交基本养老保险的须提供工作单位与第三方人力资源代理机构的委托材料或在聘用合同、劳动合同的社会保险条款备注由第三方人力资源代理机构代为缴交基本养老保险）。年限计算截止至报名首日。</w:t>
            </w:r>
          </w:p>
        </w:tc>
      </w:tr>
      <w:tr>
        <w:tblPrEx>
          <w:shd w:val="clear" w:color="auto" w:fill="auto"/>
          <w:tblLayout w:type="fixed"/>
          <w:tblCellMar>
            <w:top w:w="0" w:type="dxa"/>
            <w:left w:w="0" w:type="dxa"/>
            <w:bottom w:w="0" w:type="dxa"/>
            <w:right w:w="0" w:type="dxa"/>
          </w:tblCellMar>
        </w:tblPrEx>
        <w:trPr>
          <w:trHeight w:val="652" w:hRule="exact"/>
          <w:jc w:val="center"/>
        </w:trPr>
        <w:tc>
          <w:tcPr>
            <w:tcW w:w="855"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aps w:val="0"/>
                <w:color w:val="333333"/>
                <w:spacing w:val="0"/>
                <w:sz w:val="24"/>
                <w:szCs w:val="24"/>
              </w:rPr>
              <w:t>9</w:t>
            </w:r>
          </w:p>
        </w:tc>
        <w:tc>
          <w:tcPr>
            <w:tcW w:w="78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i w:val="0"/>
                <w:caps w:val="0"/>
                <w:color w:val="333333"/>
                <w:spacing w:val="0"/>
                <w:sz w:val="24"/>
                <w:szCs w:val="24"/>
              </w:rPr>
              <w:t>★同意报考函（机关及国有企事业单位在职在编人员须提供）</w:t>
            </w:r>
          </w:p>
        </w:tc>
      </w:tr>
      <w:tr>
        <w:tblPrEx>
          <w:tblLayout w:type="fixed"/>
          <w:tblCellMar>
            <w:top w:w="0" w:type="dxa"/>
            <w:left w:w="0" w:type="dxa"/>
            <w:bottom w:w="0" w:type="dxa"/>
            <w:right w:w="0" w:type="dxa"/>
          </w:tblCellMar>
        </w:tblPrEx>
        <w:trPr>
          <w:trHeight w:val="677" w:hRule="exact"/>
          <w:jc w:val="center"/>
        </w:trPr>
        <w:tc>
          <w:tcPr>
            <w:tcW w:w="855"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aps w:val="0"/>
                <w:color w:val="333333"/>
                <w:spacing w:val="0"/>
                <w:sz w:val="24"/>
                <w:szCs w:val="24"/>
              </w:rPr>
              <w:t>10</w:t>
            </w:r>
          </w:p>
        </w:tc>
        <w:tc>
          <w:tcPr>
            <w:tcW w:w="786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i w:val="0"/>
                <w:caps w:val="0"/>
                <w:color w:val="333333"/>
                <w:spacing w:val="0"/>
                <w:sz w:val="24"/>
                <w:szCs w:val="24"/>
              </w:rPr>
              <w:t>1寸免冠彩色近照2张</w:t>
            </w:r>
          </w:p>
        </w:tc>
      </w:tr>
    </w:tbl>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auto"/>
        <w:spacing w:before="0" w:beforeAutospacing="0" w:after="0" w:afterAutospacing="0" w:line="240" w:lineRule="auto"/>
        <w:ind w:left="0" w:right="0" w:firstLine="0"/>
        <w:jc w:val="both"/>
        <w:rPr>
          <w:rFonts w:hint="eastAsia" w:ascii="仿宋_GB2312" w:hAnsi="仿宋_GB2312" w:eastAsia="仿宋_GB2312" w:cs="仿宋_GB2312"/>
          <w:i w:val="0"/>
          <w:caps w:val="0"/>
          <w:color w:val="333333"/>
          <w:spacing w:val="0"/>
          <w:sz w:val="24"/>
          <w:szCs w:val="24"/>
        </w:rPr>
      </w:pPr>
      <w:r>
        <w:rPr>
          <w:rStyle w:val="8"/>
          <w:rFonts w:hint="eastAsia" w:ascii="仿宋_GB2312" w:hAnsi="仿宋_GB2312" w:eastAsia="仿宋_GB2312" w:cs="仿宋_GB2312"/>
          <w:i w:val="0"/>
          <w:caps w:val="0"/>
          <w:color w:val="333333"/>
          <w:spacing w:val="0"/>
          <w:sz w:val="24"/>
          <w:szCs w:val="24"/>
          <w:shd w:val="clear" w:fill="FFFFFF"/>
        </w:rPr>
        <w:t>备注：</w:t>
      </w:r>
      <w:r>
        <w:rPr>
          <w:rStyle w:val="8"/>
          <w:rFonts w:hint="eastAsia" w:ascii="仿宋_GB2312" w:hAnsi="仿宋_GB2312" w:eastAsia="仿宋_GB2312" w:cs="仿宋_GB2312"/>
          <w:b w:val="0"/>
          <w:bCs/>
          <w:i w:val="0"/>
          <w:caps w:val="0"/>
          <w:color w:val="333333"/>
          <w:spacing w:val="0"/>
          <w:sz w:val="24"/>
          <w:szCs w:val="24"/>
          <w:shd w:val="clear" w:fill="FFFFFF"/>
        </w:rPr>
        <w:t>1</w:t>
      </w:r>
      <w:r>
        <w:rPr>
          <w:rStyle w:val="8"/>
          <w:rFonts w:hint="eastAsia" w:ascii="仿宋_GB2312" w:hAnsi="仿宋_GB2312" w:eastAsia="仿宋_GB2312" w:cs="仿宋_GB2312"/>
          <w:b w:val="0"/>
          <w:bCs/>
          <w:i w:val="0"/>
          <w:caps w:val="0"/>
          <w:color w:val="333333"/>
          <w:spacing w:val="0"/>
          <w:sz w:val="24"/>
          <w:szCs w:val="24"/>
          <w:shd w:val="clear" w:fill="FFFFFF"/>
          <w:lang w:val="en-US" w:eastAsia="zh-CN"/>
        </w:rPr>
        <w:t>.</w:t>
      </w:r>
      <w:r>
        <w:rPr>
          <w:rFonts w:hint="eastAsia" w:ascii="仿宋_GB2312" w:hAnsi="仿宋_GB2312" w:eastAsia="仿宋_GB2312" w:cs="仿宋_GB2312"/>
          <w:i w:val="0"/>
          <w:caps w:val="0"/>
          <w:color w:val="333333"/>
          <w:spacing w:val="0"/>
          <w:sz w:val="24"/>
          <w:szCs w:val="24"/>
          <w:shd w:val="clear" w:fill="FFFFFF"/>
        </w:rPr>
        <w:t>所有材料均须同时提供A4规格复印件并按附顺序排列；</w:t>
      </w:r>
    </w:p>
    <w:p>
      <w:pPr>
        <w:pStyle w:val="6"/>
        <w:keepNext w:val="0"/>
        <w:keepLines w:val="0"/>
        <w:widowControl/>
        <w:numPr>
          <w:ilvl w:val="-1"/>
          <w:numId w:val="0"/>
        </w:numPr>
        <w:suppressLineNumbers w:val="0"/>
        <w:pBdr>
          <w:top w:val="none" w:color="auto" w:sz="0" w:space="0"/>
          <w:left w:val="none" w:color="auto" w:sz="0" w:space="0"/>
          <w:bottom w:val="none" w:color="auto" w:sz="0" w:space="0"/>
          <w:right w:val="none" w:color="auto" w:sz="0" w:space="0"/>
        </w:pBdr>
        <w:shd w:val="clear" w:fill="auto"/>
        <w:spacing w:before="0" w:beforeAutospacing="0" w:after="0" w:afterAutospacing="0" w:line="240" w:lineRule="auto"/>
        <w:ind w:left="0" w:right="0" w:firstLine="720" w:firstLineChars="300"/>
        <w:jc w:val="both"/>
        <w:rPr>
          <w:rFonts w:hint="eastAsia" w:ascii="仿宋_GB2312" w:hAnsi="仿宋_GB2312" w:eastAsia="仿宋_GB2312" w:cs="仿宋_GB2312"/>
          <w:i w:val="0"/>
          <w:caps w:val="0"/>
          <w:color w:val="333333"/>
          <w:spacing w:val="0"/>
          <w:sz w:val="24"/>
          <w:szCs w:val="24"/>
          <w:shd w:val="clear" w:fill="FFFFFF"/>
        </w:rPr>
      </w:pPr>
      <w:r>
        <w:rPr>
          <w:rFonts w:hint="eastAsia" w:ascii="仿宋_GB2312" w:hAnsi="仿宋_GB2312" w:eastAsia="仿宋_GB2312" w:cs="仿宋_GB2312"/>
          <w:i w:val="0"/>
          <w:caps w:val="0"/>
          <w:color w:val="333333"/>
          <w:spacing w:val="0"/>
          <w:sz w:val="24"/>
          <w:szCs w:val="24"/>
          <w:shd w:val="clear" w:fill="FFFFFF"/>
          <w:lang w:val="en-US" w:eastAsia="zh-CN"/>
        </w:rPr>
        <w:t>2.</w:t>
      </w:r>
      <w:r>
        <w:rPr>
          <w:rFonts w:hint="eastAsia" w:ascii="仿宋_GB2312" w:hAnsi="仿宋_GB2312" w:eastAsia="仿宋_GB2312" w:cs="仿宋_GB2312"/>
          <w:i w:val="0"/>
          <w:caps w:val="0"/>
          <w:color w:val="333333"/>
          <w:spacing w:val="0"/>
          <w:sz w:val="24"/>
          <w:szCs w:val="24"/>
          <w:shd w:val="clear" w:fill="FFFFFF"/>
        </w:rPr>
        <w:t>★为重要资料，重要资料不齐视为资格复审不合格；</w:t>
      </w:r>
    </w:p>
    <w:p>
      <w:pPr>
        <w:pStyle w:val="6"/>
        <w:widowControl/>
        <w:numPr>
          <w:ilvl w:val="0"/>
          <w:numId w:val="0"/>
        </w:numPr>
        <w:pBdr>
          <w:top w:val="none" w:color="auto" w:sz="0" w:space="0"/>
          <w:left w:val="none" w:color="auto" w:sz="0" w:space="0"/>
          <w:bottom w:val="none" w:color="auto" w:sz="0" w:space="0"/>
          <w:right w:val="none" w:color="auto" w:sz="0" w:space="0"/>
        </w:pBdr>
        <w:shd w:val="clear" w:fill="auto"/>
        <w:spacing w:beforeAutospacing="0" w:afterAutospacing="0"/>
        <w:ind w:firstLine="720" w:firstLineChars="3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i w:val="0"/>
          <w:caps w:val="0"/>
          <w:color w:val="333333"/>
          <w:spacing w:val="0"/>
          <w:sz w:val="24"/>
          <w:szCs w:val="24"/>
          <w:shd w:val="clear" w:fill="FFFFFF"/>
        </w:rPr>
        <w:t>3</w:t>
      </w:r>
      <w:r>
        <w:rPr>
          <w:rFonts w:hint="eastAsia" w:ascii="仿宋_GB2312" w:hAnsi="仿宋_GB2312" w:eastAsia="仿宋_GB2312" w:cs="仿宋_GB2312"/>
          <w:i w:val="0"/>
          <w:caps w:val="0"/>
          <w:color w:val="333333"/>
          <w:spacing w:val="0"/>
          <w:sz w:val="24"/>
          <w:szCs w:val="24"/>
          <w:shd w:val="clear" w:fill="FFFFFF"/>
          <w:lang w:val="en-US" w:eastAsia="zh-CN"/>
        </w:rPr>
        <w:t>.</w:t>
      </w:r>
      <w:r>
        <w:rPr>
          <w:rFonts w:hint="eastAsia" w:ascii="仿宋_GB2312" w:hAnsi="仿宋_GB2312" w:eastAsia="仿宋_GB2312" w:cs="仿宋_GB2312"/>
          <w:i w:val="0"/>
          <w:caps w:val="0"/>
          <w:color w:val="333333"/>
          <w:spacing w:val="0"/>
          <w:sz w:val="24"/>
          <w:szCs w:val="24"/>
          <w:shd w:val="clear" w:fill="FFFFFF"/>
        </w:rPr>
        <w:t>其他材料须在公示前按要求提供。</w:t>
      </w:r>
    </w:p>
    <w:sectPr>
      <w:footerReference r:id="rId3" w:type="default"/>
      <w:pgSz w:w="11906" w:h="16838"/>
      <w:pgMar w:top="2098" w:right="1474" w:bottom="1984" w:left="158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4A3FCB"/>
    <w:rsid w:val="00133FB3"/>
    <w:rsid w:val="00401F72"/>
    <w:rsid w:val="005A78D6"/>
    <w:rsid w:val="00662CAA"/>
    <w:rsid w:val="00851A5E"/>
    <w:rsid w:val="008F3ED8"/>
    <w:rsid w:val="00B06586"/>
    <w:rsid w:val="00CE65E8"/>
    <w:rsid w:val="01ED1802"/>
    <w:rsid w:val="030E54A1"/>
    <w:rsid w:val="049C0B4F"/>
    <w:rsid w:val="067A133E"/>
    <w:rsid w:val="077F2D51"/>
    <w:rsid w:val="0B912BF3"/>
    <w:rsid w:val="0CB12AA3"/>
    <w:rsid w:val="0E7553F5"/>
    <w:rsid w:val="118525ED"/>
    <w:rsid w:val="128E2B84"/>
    <w:rsid w:val="129935F1"/>
    <w:rsid w:val="13065A06"/>
    <w:rsid w:val="136940BB"/>
    <w:rsid w:val="141C578D"/>
    <w:rsid w:val="14A7514C"/>
    <w:rsid w:val="152D6825"/>
    <w:rsid w:val="152E106A"/>
    <w:rsid w:val="15B9715C"/>
    <w:rsid w:val="162A729A"/>
    <w:rsid w:val="16FD1118"/>
    <w:rsid w:val="189A0AA6"/>
    <w:rsid w:val="19872B28"/>
    <w:rsid w:val="19A462BE"/>
    <w:rsid w:val="19A6496C"/>
    <w:rsid w:val="19C67B3F"/>
    <w:rsid w:val="1A393A3C"/>
    <w:rsid w:val="1A7C0CE3"/>
    <w:rsid w:val="1B854ED8"/>
    <w:rsid w:val="1C382AF6"/>
    <w:rsid w:val="1C9A07C2"/>
    <w:rsid w:val="1CAE2D94"/>
    <w:rsid w:val="1E054883"/>
    <w:rsid w:val="1F563F54"/>
    <w:rsid w:val="20E1220C"/>
    <w:rsid w:val="23317DA2"/>
    <w:rsid w:val="24ED7721"/>
    <w:rsid w:val="253A6BA2"/>
    <w:rsid w:val="27642881"/>
    <w:rsid w:val="28445BD3"/>
    <w:rsid w:val="28977FA6"/>
    <w:rsid w:val="29384849"/>
    <w:rsid w:val="296E6D74"/>
    <w:rsid w:val="2F3601A3"/>
    <w:rsid w:val="3050210E"/>
    <w:rsid w:val="30E4071F"/>
    <w:rsid w:val="310141AA"/>
    <w:rsid w:val="312E2AF8"/>
    <w:rsid w:val="31A50F8E"/>
    <w:rsid w:val="327B2D2B"/>
    <w:rsid w:val="33B82063"/>
    <w:rsid w:val="341616ED"/>
    <w:rsid w:val="345018DC"/>
    <w:rsid w:val="34D67F8C"/>
    <w:rsid w:val="363B305F"/>
    <w:rsid w:val="36C3197A"/>
    <w:rsid w:val="36D012BC"/>
    <w:rsid w:val="3860695D"/>
    <w:rsid w:val="39090988"/>
    <w:rsid w:val="39D65991"/>
    <w:rsid w:val="3A071AAA"/>
    <w:rsid w:val="3A4B20C2"/>
    <w:rsid w:val="3B371D7D"/>
    <w:rsid w:val="3C9C33C1"/>
    <w:rsid w:val="3D69570D"/>
    <w:rsid w:val="3F9B2FC8"/>
    <w:rsid w:val="3FAD0DC2"/>
    <w:rsid w:val="40B857CB"/>
    <w:rsid w:val="419330F6"/>
    <w:rsid w:val="436E761B"/>
    <w:rsid w:val="45646950"/>
    <w:rsid w:val="45C503D7"/>
    <w:rsid w:val="469B6867"/>
    <w:rsid w:val="46AB29D4"/>
    <w:rsid w:val="46BF3568"/>
    <w:rsid w:val="484A3FCB"/>
    <w:rsid w:val="499576F7"/>
    <w:rsid w:val="4A3F29B3"/>
    <w:rsid w:val="4B374E0D"/>
    <w:rsid w:val="4B4B2E1C"/>
    <w:rsid w:val="4C9F0F01"/>
    <w:rsid w:val="4E5B3945"/>
    <w:rsid w:val="4FA115DD"/>
    <w:rsid w:val="50A65A22"/>
    <w:rsid w:val="512A2F84"/>
    <w:rsid w:val="51F5463C"/>
    <w:rsid w:val="54151D39"/>
    <w:rsid w:val="54643406"/>
    <w:rsid w:val="554708E9"/>
    <w:rsid w:val="55754619"/>
    <w:rsid w:val="55F62CB4"/>
    <w:rsid w:val="5C25719B"/>
    <w:rsid w:val="5D390570"/>
    <w:rsid w:val="5DB65FE4"/>
    <w:rsid w:val="5E6B3592"/>
    <w:rsid w:val="600C6E26"/>
    <w:rsid w:val="602C63D4"/>
    <w:rsid w:val="60BB368B"/>
    <w:rsid w:val="65BB065A"/>
    <w:rsid w:val="65FE1EA0"/>
    <w:rsid w:val="661E66AD"/>
    <w:rsid w:val="672F2DCE"/>
    <w:rsid w:val="67CB15C0"/>
    <w:rsid w:val="682E1D98"/>
    <w:rsid w:val="68562046"/>
    <w:rsid w:val="69093BEA"/>
    <w:rsid w:val="6989124C"/>
    <w:rsid w:val="6B0B31BB"/>
    <w:rsid w:val="6B307E62"/>
    <w:rsid w:val="6BF64671"/>
    <w:rsid w:val="6C073EDA"/>
    <w:rsid w:val="6C124866"/>
    <w:rsid w:val="6E6F7B95"/>
    <w:rsid w:val="701F2B05"/>
    <w:rsid w:val="70AA7C08"/>
    <w:rsid w:val="70DC575D"/>
    <w:rsid w:val="742123DF"/>
    <w:rsid w:val="78AB3993"/>
    <w:rsid w:val="78CA061F"/>
    <w:rsid w:val="79961902"/>
    <w:rsid w:val="79B23893"/>
    <w:rsid w:val="7A1800D1"/>
    <w:rsid w:val="7AE35F44"/>
    <w:rsid w:val="7BD97EA3"/>
    <w:rsid w:val="7D0E54F8"/>
    <w:rsid w:val="7F8C5F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50" w:beforeLines="50" w:after="50" w:afterLines="50"/>
      <w:jc w:val="center"/>
      <w:outlineLvl w:val="0"/>
    </w:pPr>
    <w:rPr>
      <w:rFonts w:eastAsia="黑体"/>
      <w:b/>
      <w:kern w:val="44"/>
      <w:sz w:val="36"/>
    </w:rPr>
  </w:style>
  <w:style w:type="paragraph" w:styleId="3">
    <w:name w:val="heading 2"/>
    <w:basedOn w:val="1"/>
    <w:next w:val="1"/>
    <w:semiHidden/>
    <w:unhideWhenUsed/>
    <w:qFormat/>
    <w:uiPriority w:val="0"/>
    <w:pPr>
      <w:keepNext/>
      <w:keepLines/>
      <w:spacing w:before="260" w:after="260" w:line="413" w:lineRule="auto"/>
      <w:outlineLvl w:val="1"/>
    </w:pPr>
    <w:rPr>
      <w:rFonts w:ascii="Arial" w:hAnsi="Arial" w:eastAsia="黑体"/>
      <w:b/>
      <w:sz w:val="32"/>
    </w:rPr>
  </w:style>
  <w:style w:type="character" w:default="1" w:styleId="7">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8">
    <w:name w:val="Strong"/>
    <w:basedOn w:val="7"/>
    <w:qFormat/>
    <w:uiPriority w:val="0"/>
    <w:rPr>
      <w:b/>
    </w:rPr>
  </w:style>
  <w:style w:type="character" w:styleId="9">
    <w:name w:val="Hyperlink"/>
    <w:basedOn w:val="7"/>
    <w:qFormat/>
    <w:uiPriority w:val="0"/>
    <w:rPr>
      <w:color w:val="0000FF"/>
      <w:u w:val="single"/>
    </w:rPr>
  </w:style>
  <w:style w:type="paragraph" w:customStyle="1" w:styleId="11">
    <w:name w:val="样式2"/>
    <w:basedOn w:val="3"/>
    <w:next w:val="1"/>
    <w:qFormat/>
    <w:uiPriority w:val="0"/>
    <w:pPr>
      <w:spacing w:before="50" w:beforeLines="50" w:after="50" w:afterLines="50" w:line="240" w:lineRule="auto"/>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prstClr val="black"/>
          </a:solidFill>
        </a:ln>
      </a:spPr>
      <a:bodyPr rot="0" vertOverflow="overflow" horzOverflow="overflow" vert="horz" wrap="square" lIns="91440" tIns="45720" rIns="91440" bIns="45720" numCol="1" spcCol="0" rtlCol="0" fromWordArt="0" anchor="t" anchorCtr="0" forceAA="0" compatLnSpc="1">
        <a:noAutofit/>
      </a:bodyPr>
      <a:lstStyle/>
      <a:style>
        <a:lnRef idx="0">
          <a:schemeClr val="accent1"/>
        </a:lnRef>
        <a:fillRef idx="0">
          <a:schemeClr val="accent1"/>
        </a:fillRef>
        <a:effectRef idx="0">
          <a:schemeClr val="accent1"/>
        </a:effectRef>
        <a:fontRef idx="minor">
          <a:schemeClr val="dk1"/>
        </a:fontRef>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862</Words>
  <Characters>4917</Characters>
  <Lines>40</Lines>
  <Paragraphs>11</Paragraphs>
  <TotalTime>46</TotalTime>
  <ScaleCrop>false</ScaleCrop>
  <LinksUpToDate>false</LinksUpToDate>
  <CharactersWithSpaces>5768</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2020-04-15T15:20:00Z</dcterms:created>
  <dc:creator>依依</dc:creator>
  <cp:lastModifiedBy>陈飞</cp:lastModifiedBy>
  <cp:lastPrinted>2020-07-28T06:57:00Z</cp:lastPrinted>
  <dcterms:modified xsi:type="dcterms:W3CDTF">2020-08-04T03:59:19Z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