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84" w:rsidRPr="008D1604" w:rsidRDefault="00E73384" w:rsidP="00E73384">
      <w:pPr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附件</w:t>
      </w:r>
      <w:r w:rsidRPr="008D1604">
        <w:rPr>
          <w:rFonts w:ascii="仿宋" w:eastAsia="仿宋" w:hAnsi="仿宋" w:cs="黑体" w:hint="eastAsia"/>
          <w:sz w:val="32"/>
          <w:szCs w:val="32"/>
        </w:rPr>
        <w:t>2</w:t>
      </w:r>
      <w:r>
        <w:rPr>
          <w:rFonts w:ascii="仿宋" w:eastAsia="仿宋" w:hAnsi="仿宋" w:cs="黑体" w:hint="eastAsia"/>
          <w:sz w:val="32"/>
          <w:szCs w:val="32"/>
        </w:rPr>
        <w:t>：</w:t>
      </w:r>
    </w:p>
    <w:p w:rsidR="00E73384" w:rsidRPr="00294477" w:rsidRDefault="00E73384" w:rsidP="00E73384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6F57CB">
        <w:rPr>
          <w:rFonts w:ascii="方正小标宋简体" w:eastAsia="方正小标宋简体" w:hAnsi="黑体" w:cs="黑体"/>
          <w:sz w:val="36"/>
          <w:szCs w:val="36"/>
        </w:rPr>
        <w:t>博兴县面向</w:t>
      </w:r>
      <w:r w:rsidRPr="006F57CB">
        <w:rPr>
          <w:rFonts w:ascii="方正小标宋简体" w:eastAsia="方正小标宋简体" w:hAnsi="黑体" w:cs="黑体"/>
          <w:sz w:val="36"/>
          <w:szCs w:val="36"/>
        </w:rPr>
        <w:t>“</w:t>
      </w:r>
      <w:r w:rsidRPr="006F57CB">
        <w:rPr>
          <w:rFonts w:ascii="方正小标宋简体" w:eastAsia="方正小标宋简体" w:hAnsi="黑体" w:cs="黑体"/>
          <w:sz w:val="36"/>
          <w:szCs w:val="36"/>
        </w:rPr>
        <w:t>双一流</w:t>
      </w:r>
      <w:r w:rsidRPr="006F57CB">
        <w:rPr>
          <w:rFonts w:ascii="方正小标宋简体" w:eastAsia="方正小标宋简体" w:hAnsi="黑体" w:cs="黑体"/>
          <w:sz w:val="36"/>
          <w:szCs w:val="36"/>
        </w:rPr>
        <w:t>”</w:t>
      </w:r>
      <w:r w:rsidRPr="006F57CB">
        <w:rPr>
          <w:rFonts w:ascii="方正小标宋简体" w:eastAsia="方正小标宋简体" w:hAnsi="黑体" w:cs="黑体"/>
          <w:sz w:val="36"/>
          <w:szCs w:val="36"/>
        </w:rPr>
        <w:t>建设高校优秀毕业生公开选聘急需紧缺人才</w:t>
      </w:r>
      <w:r w:rsidRPr="006F57CB">
        <w:rPr>
          <w:rFonts w:ascii="方正小标宋简体" w:eastAsia="方正小标宋简体" w:hAnsi="黑体" w:cs="黑体" w:hint="eastAsia"/>
          <w:sz w:val="36"/>
          <w:szCs w:val="36"/>
        </w:rPr>
        <w:t>计划表</w:t>
      </w:r>
    </w:p>
    <w:tbl>
      <w:tblPr>
        <w:tblStyle w:val="a3"/>
        <w:tblW w:w="0" w:type="auto"/>
        <w:tblLook w:val="04A0"/>
      </w:tblPr>
      <w:tblGrid>
        <w:gridCol w:w="2280"/>
        <w:gridCol w:w="1995"/>
        <w:gridCol w:w="795"/>
        <w:gridCol w:w="825"/>
        <w:gridCol w:w="840"/>
        <w:gridCol w:w="840"/>
        <w:gridCol w:w="2160"/>
        <w:gridCol w:w="1455"/>
        <w:gridCol w:w="2820"/>
      </w:tblGrid>
      <w:tr w:rsidR="00E73384" w:rsidTr="00BE6451">
        <w:trPr>
          <w:trHeight w:val="620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主管（代管）部门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招聘单位</w:t>
            </w:r>
          </w:p>
        </w:tc>
        <w:tc>
          <w:tcPr>
            <w:tcW w:w="7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经费形式</w:t>
            </w:r>
          </w:p>
        </w:tc>
        <w:tc>
          <w:tcPr>
            <w:tcW w:w="82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招聘岗位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岗位代码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招聘人数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学历要求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学位要求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招聘专业</w:t>
            </w:r>
          </w:p>
        </w:tc>
      </w:tr>
      <w:tr w:rsidR="00E73384" w:rsidTr="00BE6451">
        <w:trPr>
          <w:trHeight w:val="563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县纪委监委机关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县廉政教育中心</w:t>
            </w:r>
          </w:p>
        </w:tc>
        <w:tc>
          <w:tcPr>
            <w:tcW w:w="795" w:type="dxa"/>
            <w:vMerge w:val="restart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财政拨款</w:t>
            </w:r>
          </w:p>
        </w:tc>
        <w:tc>
          <w:tcPr>
            <w:tcW w:w="825" w:type="dxa"/>
            <w:vMerge w:val="restart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管理九级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0102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391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县委办公室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县政策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研究中心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0202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县委组织部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县公务员工作管理服务中心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0302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县委宣传部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县新时代文明 实践指导中心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0401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县委统战部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县台湾事务   服务中心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0501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331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县委政法委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县法学会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0601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县委编办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县机构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编制   电子政务中心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0701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县直机关工委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县机关党建   指导中心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0801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890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县委老干局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县离退休干部 服务中心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0901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lastRenderedPageBreak/>
              <w:t>主管（代管）部门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招聘单位</w:t>
            </w:r>
          </w:p>
        </w:tc>
        <w:tc>
          <w:tcPr>
            <w:tcW w:w="7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经费形式</w:t>
            </w:r>
          </w:p>
        </w:tc>
        <w:tc>
          <w:tcPr>
            <w:tcW w:w="82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招聘岗位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岗位代码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招聘人数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学历要求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学位要求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招聘专业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县政府办公室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县大数据中心</w:t>
            </w:r>
          </w:p>
        </w:tc>
        <w:tc>
          <w:tcPr>
            <w:tcW w:w="795" w:type="dxa"/>
            <w:vMerge w:val="restart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财政拨款</w:t>
            </w:r>
          </w:p>
        </w:tc>
        <w:tc>
          <w:tcPr>
            <w:tcW w:w="825" w:type="dxa"/>
            <w:vMerge w:val="restart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管理九级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计算机科学与技术、计算机应用技术、网络工程、信息与通信工程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Merge w:val="restart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县发展和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改革局</w:t>
            </w:r>
            <w:proofErr w:type="gramEnd"/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县发展和改革 综合服务中心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1102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县地方金融   服务中心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县科学技术局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县产业技术   研究中心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1301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县财政局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县国有资产中心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1402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县人力资源      和社会保障局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县公共就业和 人才服务中心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县自然资源      和规划局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县自然资源和规划综合服务中心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1601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县住房和        城乡建设局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县房地产市场 管理服务中心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1701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县水利局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所属或代管   事业单位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1801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县商务局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县投资促进   服务中心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1901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</w:tbl>
    <w:p w:rsidR="00E73384" w:rsidRDefault="00E73384" w:rsidP="00E73384">
      <w:pPr>
        <w:jc w:val="left"/>
        <w:rPr>
          <w:rFonts w:ascii="仿宋" w:eastAsia="仿宋" w:hAnsi="仿宋" w:cs="仿宋"/>
          <w:sz w:val="24"/>
        </w:rPr>
      </w:pPr>
    </w:p>
    <w:tbl>
      <w:tblPr>
        <w:tblStyle w:val="a3"/>
        <w:tblW w:w="0" w:type="auto"/>
        <w:tblLook w:val="04A0"/>
      </w:tblPr>
      <w:tblGrid>
        <w:gridCol w:w="2280"/>
        <w:gridCol w:w="1995"/>
        <w:gridCol w:w="795"/>
        <w:gridCol w:w="825"/>
        <w:gridCol w:w="840"/>
        <w:gridCol w:w="840"/>
        <w:gridCol w:w="2160"/>
        <w:gridCol w:w="1455"/>
        <w:gridCol w:w="2820"/>
      </w:tblGrid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主管（代管）部门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招聘单位</w:t>
            </w:r>
          </w:p>
        </w:tc>
        <w:tc>
          <w:tcPr>
            <w:tcW w:w="7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经费形式</w:t>
            </w:r>
          </w:p>
        </w:tc>
        <w:tc>
          <w:tcPr>
            <w:tcW w:w="82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招聘岗位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岗位代码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招聘人数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学历要求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学位要求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招聘专业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县文化和旅游局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县旅游产业   发展中心</w:t>
            </w:r>
          </w:p>
        </w:tc>
        <w:tc>
          <w:tcPr>
            <w:tcW w:w="795" w:type="dxa"/>
            <w:vMerge w:val="restart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财政拨款</w:t>
            </w:r>
          </w:p>
        </w:tc>
        <w:tc>
          <w:tcPr>
            <w:tcW w:w="825" w:type="dxa"/>
            <w:vMerge w:val="restart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管理九级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考古学、文物与博物馆学、历史学、文物保护技术、考古学及博物馆学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县行政审批服务局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县政务服务中心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2101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县统计局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所属事业单位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2201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县交通运输局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县交通运输    事业服务中心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2301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县市场监管局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县知识产权   服务中心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2401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县应急管理局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所属事业单位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2503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县审计局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县政府投资项目审计服务中心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2601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共青团博兴县委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县希望工程   服务中心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2701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县妇女联合会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县妇女儿童   事业发展中心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2801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县委直属事业单位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融媒体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中心</w:t>
            </w: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2901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</w:tbl>
    <w:p w:rsidR="00E73384" w:rsidRDefault="00E73384" w:rsidP="00E73384">
      <w:pPr>
        <w:jc w:val="left"/>
        <w:rPr>
          <w:rFonts w:ascii="仿宋" w:eastAsia="仿宋" w:hAnsi="仿宋" w:cs="仿宋"/>
          <w:sz w:val="24"/>
        </w:rPr>
      </w:pPr>
    </w:p>
    <w:tbl>
      <w:tblPr>
        <w:tblStyle w:val="a3"/>
        <w:tblW w:w="0" w:type="auto"/>
        <w:tblLook w:val="04A0"/>
      </w:tblPr>
      <w:tblGrid>
        <w:gridCol w:w="2280"/>
        <w:gridCol w:w="1995"/>
        <w:gridCol w:w="795"/>
        <w:gridCol w:w="825"/>
        <w:gridCol w:w="840"/>
        <w:gridCol w:w="840"/>
        <w:gridCol w:w="2160"/>
        <w:gridCol w:w="1455"/>
        <w:gridCol w:w="2820"/>
      </w:tblGrid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主管部门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招聘单位</w:t>
            </w:r>
          </w:p>
        </w:tc>
        <w:tc>
          <w:tcPr>
            <w:tcW w:w="7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经费形式</w:t>
            </w:r>
          </w:p>
        </w:tc>
        <w:tc>
          <w:tcPr>
            <w:tcW w:w="82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招聘岗位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岗位代码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招聘人数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学历要求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学位要求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招聘专业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县政府直属事业单位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县综合检验    检测中心</w:t>
            </w:r>
          </w:p>
        </w:tc>
        <w:tc>
          <w:tcPr>
            <w:tcW w:w="795" w:type="dxa"/>
            <w:vMerge w:val="restart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财政拨款</w:t>
            </w:r>
          </w:p>
        </w:tc>
        <w:tc>
          <w:tcPr>
            <w:tcW w:w="825" w:type="dxa"/>
            <w:vMerge w:val="restart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管理九级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3001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Merge w:val="restart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县经济开发区</w:t>
            </w: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3101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汉语言文学、汉语言、  秘书学、应用语言学、  汉语言文字学、                    语言学及应用语言学、 中国古代文学、                              中国现代文学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3201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法学、知识产权法、国际法学、法学理论、法律史、民商法学、经济法学</w:t>
            </w:r>
          </w:p>
        </w:tc>
      </w:tr>
      <w:tr w:rsidR="00E73384" w:rsidTr="00BE6451">
        <w:trPr>
          <w:trHeight w:val="585"/>
        </w:trPr>
        <w:tc>
          <w:tcPr>
            <w:tcW w:w="2280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</w:t>
            </w:r>
          </w:p>
        </w:tc>
        <w:tc>
          <w:tcPr>
            <w:tcW w:w="84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本科及以上</w:t>
            </w:r>
          </w:p>
        </w:tc>
        <w:tc>
          <w:tcPr>
            <w:tcW w:w="1455" w:type="dxa"/>
            <w:vAlign w:val="center"/>
          </w:tcPr>
          <w:p w:rsidR="00E73384" w:rsidRDefault="00E73384" w:rsidP="00BE6451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学士及以上</w:t>
            </w:r>
          </w:p>
        </w:tc>
        <w:tc>
          <w:tcPr>
            <w:tcW w:w="2820" w:type="dxa"/>
            <w:vAlign w:val="center"/>
          </w:tcPr>
          <w:p w:rsidR="00E73384" w:rsidRDefault="00E73384" w:rsidP="00BE645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经济学、金融学、财政学                      国际经济与贸易</w:t>
            </w:r>
          </w:p>
        </w:tc>
      </w:tr>
    </w:tbl>
    <w:p w:rsidR="00E73384" w:rsidRDefault="00E73384" w:rsidP="00E73384">
      <w:pPr>
        <w:jc w:val="left"/>
        <w:rPr>
          <w:rFonts w:ascii="仿宋" w:eastAsia="仿宋" w:hAnsi="仿宋" w:cs="仿宋"/>
          <w:sz w:val="24"/>
        </w:rPr>
      </w:pPr>
    </w:p>
    <w:p w:rsidR="00E73384" w:rsidRDefault="00E73384" w:rsidP="00E73384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</w:p>
    <w:p w:rsidR="00E73384" w:rsidRDefault="00E73384" w:rsidP="00E73384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</w:p>
    <w:p w:rsidR="00E73384" w:rsidRDefault="00E73384" w:rsidP="00E73384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</w:p>
    <w:p w:rsidR="00281289" w:rsidRPr="00E73384" w:rsidRDefault="00E73384"/>
    <w:sectPr w:rsidR="00281289" w:rsidRPr="00E73384" w:rsidSect="00E733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3384"/>
    <w:rsid w:val="00087C4B"/>
    <w:rsid w:val="00621BAA"/>
    <w:rsid w:val="0079346E"/>
    <w:rsid w:val="00E7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7338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2020-08-14T07:34:00Z</dcterms:created>
  <dcterms:modified xsi:type="dcterms:W3CDTF">2020-08-14T07:36:00Z</dcterms:modified>
</cp:coreProperties>
</file>