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108A" w14:textId="77777777" w:rsidR="00D70AD1" w:rsidRPr="00D70AD1" w:rsidRDefault="00D70AD1" w:rsidP="00D70AD1">
      <w:pPr>
        <w:widowControl/>
        <w:shd w:val="clear" w:color="auto" w:fill="FFFFFF"/>
        <w:spacing w:line="600" w:lineRule="atLeast"/>
        <w:jc w:val="center"/>
        <w:outlineLvl w:val="0"/>
        <w:rPr>
          <w:rFonts w:ascii="黑体" w:eastAsia="黑体" w:hAnsi="黑体" w:cs="宋体"/>
          <w:color w:val="302A2C"/>
          <w:kern w:val="36"/>
          <w:sz w:val="45"/>
          <w:szCs w:val="45"/>
        </w:rPr>
      </w:pPr>
      <w:r w:rsidRPr="00D70AD1">
        <w:rPr>
          <w:rFonts w:ascii="黑体" w:eastAsia="黑体" w:hAnsi="黑体" w:cs="宋体" w:hint="eastAsia"/>
          <w:color w:val="302A2C"/>
          <w:kern w:val="36"/>
          <w:sz w:val="45"/>
          <w:szCs w:val="45"/>
        </w:rPr>
        <w:t>事业单位人事管理回避规定</w:t>
      </w:r>
    </w:p>
    <w:p w14:paraId="531B1860" w14:textId="77777777" w:rsidR="00D70AD1" w:rsidRDefault="00D70AD1" w:rsidP="00D70AD1">
      <w:pPr>
        <w:pStyle w:val="a3"/>
        <w:shd w:val="clear" w:color="auto" w:fill="FFFFFF"/>
        <w:spacing w:before="225" w:beforeAutospacing="0" w:after="0" w:afterAutospacing="0" w:line="450" w:lineRule="atLeast"/>
        <w:ind w:firstLine="480"/>
        <w:rPr>
          <w:color w:val="2B2B2B"/>
        </w:rPr>
      </w:pPr>
      <w:r>
        <w:rPr>
          <w:rFonts w:hint="eastAsia"/>
          <w:b/>
          <w:bCs/>
          <w:color w:val="2B2B2B"/>
        </w:rPr>
        <w:t>第一章 总则</w:t>
      </w:r>
    </w:p>
    <w:p w14:paraId="5182EE3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第一条 为规范事业单位人事管理工作，维护人事管理公平公正，根据《事业单位人事管理条例》及有关法律法规，制定本规定。</w:t>
      </w:r>
    </w:p>
    <w:p w14:paraId="26F8CD68"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14:paraId="31ECCF1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第三条 本规定所称事业单位人事管理回避包括岗位回避和履职回避。</w:t>
      </w:r>
    </w:p>
    <w:p w14:paraId="64D0B988"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第四条 事业单位人事管理工作所有参与方以及可能影响公正的特定关系人需要回避的，适用本规定。</w:t>
      </w:r>
    </w:p>
    <w:p w14:paraId="366A880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事业单位领导人员回避按照本规定执行，法律法规另有规定的，从其规定。</w:t>
      </w:r>
    </w:p>
    <w:p w14:paraId="2FF0299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第五条 事业单位、主管部门、事业单位人事综合管理部门按照干部人事管理权限，负责事业单位人事管理回避的执行和监督。</w:t>
      </w:r>
    </w:p>
    <w:p w14:paraId="2B7750AE"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b/>
          <w:bCs/>
          <w:color w:val="2B2B2B"/>
        </w:rPr>
        <w:t>第二章 岗位回避</w:t>
      </w:r>
    </w:p>
    <w:p w14:paraId="1B5EF51C"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14:paraId="24EDFB1B"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（一）夫妻关系；</w:t>
      </w:r>
    </w:p>
    <w:p w14:paraId="58C6FCAB"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（二）直系血亲关系，包括祖父母、外祖父母、父母、子女、孙子女、外孙子女；</w:t>
      </w:r>
    </w:p>
    <w:p w14:paraId="64D81F5C"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lastRenderedPageBreak/>
        <w:t>（三）三代以内旁系血亲关系，包括叔伯姑舅姨、兄弟姐妹、堂兄弟姐妹、表兄弟姐妹、侄子女、甥子女；</w:t>
      </w:r>
    </w:p>
    <w:p w14:paraId="5237F43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（四）近姻亲关系，包括配偶的父母、配偶的兄弟姐妹及其配偶、子女的配偶及子女配偶的父母、三代以内旁系血亲的配偶；</w:t>
      </w:r>
    </w:p>
    <w:p w14:paraId="47A011F5"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（五）其他亲属关系，包括养父母子女、形成抚养关系的继父母子女及由此形成的直系血亲、三代以内旁系血亲和近姻亲关系。</w:t>
      </w:r>
    </w:p>
    <w:p w14:paraId="62DDBE2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前款所称同一事业单位，是指依法登记的同一事业单位法人。</w:t>
      </w:r>
    </w:p>
    <w:p w14:paraId="6FD4589F"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第七条 本规定所称直接上下级领导关系包括：</w:t>
      </w:r>
    </w:p>
    <w:p w14:paraId="4058BB08"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（一）领导班子正职与副职；</w:t>
      </w:r>
    </w:p>
    <w:p w14:paraId="270BF1B5"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（二）同一内设机构正职与副职；</w:t>
      </w:r>
    </w:p>
    <w:p w14:paraId="1044716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（三）上级正职、副职与下级正职；</w:t>
      </w:r>
    </w:p>
    <w:p w14:paraId="2CBECB7E"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（四）单位无内设机构的，其正职、副职与其他管理人员以及从事审计、财务工作的专业技术人员；</w:t>
      </w:r>
    </w:p>
    <w:p w14:paraId="2E916329"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（五）内设机构无下一级单位的，其正职、副职与其他管理人员以及从事审计、财务工作的专业技术人员。</w:t>
      </w:r>
    </w:p>
    <w:p w14:paraId="1A95F33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第八条 事业单位工作人员岗位回避按照以下程序办理：</w:t>
      </w:r>
    </w:p>
    <w:p w14:paraId="059F435F"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（一）本人提出回避申请，或者有关单位、人员提出回避要求。</w:t>
      </w:r>
    </w:p>
    <w:p w14:paraId="49E83933"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（二）所在单位或者主管部门按照干部人事管理权限在一个月内作出回避决定。作出回避决定前，应当听取需要回避人员及相关人员的意见。</w:t>
      </w:r>
    </w:p>
    <w:p w14:paraId="6CE7416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（三）回避决定作出后，及时通知申请人，需要回避的，应当自回避决定作出之日起1个月内调整至相应岗位，并变更或者重新订立聘用合同。</w:t>
      </w:r>
    </w:p>
    <w:p w14:paraId="7EC3F6A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第九条 岗位等级不同的一般由岗位等级较低的一方回避；岗位等级相同或者岗位类别不同的，根据工作需要和实际情况决定其中一方回避。</w:t>
      </w:r>
    </w:p>
    <w:p w14:paraId="3ED9A14F"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lastRenderedPageBreak/>
        <w:t>第十条 因地域、专业、工作性质特殊等因素，需要灵活执行岗位回避政策的，可由省级以上事业单位人事综合管理部门、中央和国家机关各部门结合实际作出具体规定。</w:t>
      </w:r>
    </w:p>
    <w:p w14:paraId="3E0E224D"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b/>
          <w:bCs/>
          <w:color w:val="2B2B2B"/>
        </w:rPr>
        <w:t>第三章 履职回避</w:t>
      </w:r>
    </w:p>
    <w:p w14:paraId="3F46AC3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第十一条 事业单位工作人员应当回避的履职活动包括：</w:t>
      </w:r>
    </w:p>
    <w:p w14:paraId="154924A1"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（一）岗位设置、公开招聘、聘用解聘（任免）、考核考察、奖励、处分、交流、人事争议处理、出国（境）审批；</w:t>
      </w:r>
    </w:p>
    <w:p w14:paraId="320EF0E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（二）人事考试、职称评审、人才评价；</w:t>
      </w:r>
    </w:p>
    <w:p w14:paraId="023BD10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（三）招生考试、项目评审、成果评选、资金审批与监管；</w:t>
      </w:r>
    </w:p>
    <w:p w14:paraId="4BCE41CC"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（四）其他应当回避的履职活动。</w:t>
      </w:r>
    </w:p>
    <w:p w14:paraId="42BF038E"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第十二条 事业单位工作人员履行第十一条所列职责时，有下列情形之一的，应当回避，不得参加相关调查、考察、讨论、评议、投票、评分、审核、决定等活动，也不得以任何方式施加影响：</w:t>
      </w:r>
    </w:p>
    <w:p w14:paraId="34F8444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（一）涉及本人利害关系的；</w:t>
      </w:r>
    </w:p>
    <w:p w14:paraId="335FAAD6"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（二）涉及与本人有本规定第六条所列亲属关系人员的利害关系的；</w:t>
      </w:r>
    </w:p>
    <w:p w14:paraId="7829AE2D"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（三）其他可能影响公正履行职责的。</w:t>
      </w:r>
    </w:p>
    <w:p w14:paraId="720BFDC3"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第十三条 事业单位工作人员履职回避按照以下程序办理：</w:t>
      </w:r>
    </w:p>
    <w:p w14:paraId="51132723"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（一）本人或利害关系人提出回避申请，或者有关单位提出回避要求。</w:t>
      </w:r>
    </w:p>
    <w:p w14:paraId="66D148F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14:paraId="05E866F3"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lastRenderedPageBreak/>
        <w:t>（三）根据回避决定需要回避的，应当自回避决定作出之日起退出相关工作。</w:t>
      </w:r>
    </w:p>
    <w:p w14:paraId="3FC2357E"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回避决定应当及时作出。回避决定作出前，本人可视情况确定是否先行退出相关履职活动。</w:t>
      </w:r>
    </w:p>
    <w:p w14:paraId="188B0BFA"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14:paraId="29572A3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b/>
          <w:bCs/>
          <w:color w:val="2B2B2B"/>
        </w:rPr>
        <w:t>第四章 管理与监督</w:t>
      </w:r>
    </w:p>
    <w:p w14:paraId="0FFA98BC"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第十五条 按照干部人事管理权限应当由事业单位作出或者授权作出回避决定的，特殊情况下，主管部门或者事业单位人事综合管理部门可以直接作出。</w:t>
      </w:r>
    </w:p>
    <w:p w14:paraId="1BC20C3C"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第十六条 事业单位工作人员必须服从回避决定，无正当理由拒不服从的，视情节轻重依法依规给予组织处理或处分。所在单位、主管部门负责督促回避决定落实到位。</w:t>
      </w:r>
    </w:p>
    <w:p w14:paraId="7E5C2C8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事业单位工作人员应当主动报告应回避的情形。有需要回避的情形不及时报告或者有意隐瞒的，予以批评教育；造成不良后果的，依法依规给予组织处理或处分。</w:t>
      </w:r>
    </w:p>
    <w:p w14:paraId="3124B22D"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14:paraId="67D4235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第十八条 由于相关人员隐瞒应当回避情形，造成工作结果不公正的，按照国家有关规定取消或者撤销获取的资质、资格、荣誉、奖金、学籍、岗位、项目、资金等。</w:t>
      </w:r>
    </w:p>
    <w:p w14:paraId="505BB26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lastRenderedPageBreak/>
        <w:t>第十九条 事业单位及其主管部门对拟新进人员和拟调整岗位人员，应当依据本规定严格审查把关，避免形成回避关系。对因婚姻、岗位变化等新形成的回避关系，应当及时予以调整。</w:t>
      </w:r>
    </w:p>
    <w:p w14:paraId="68D7899B"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事业单位违反本规定的，由同级事业单位人事综合管理部门或者主管部门责令限期改正；逾期不改正的，按照干部人事管理权限对负有领导责任和直接责任的人员依法依规给予组织处理或处分。</w:t>
      </w:r>
    </w:p>
    <w:p w14:paraId="2FC6F30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第二十条 对个人、组织据实反映本规定所列各类需要回避情形的，有关单位、部门应当按照干部人事管理权限及时处理。</w:t>
      </w:r>
    </w:p>
    <w:p w14:paraId="7E650BDB"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b/>
          <w:bCs/>
          <w:color w:val="2B2B2B"/>
        </w:rPr>
        <w:t>第五章 附则</w:t>
      </w:r>
    </w:p>
    <w:p w14:paraId="0584CDFE"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第二十一条 主管部门对所属事业单位实施人事管理工作需要回避的，参照本规定执行，法律法规另有规定的从其规定。</w:t>
      </w:r>
    </w:p>
    <w:p w14:paraId="52DF3F72"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第二十二条 机关工勤人员的回避，参照本规定执行。</w:t>
      </w:r>
    </w:p>
    <w:p w14:paraId="5991DEC4"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第二十三条 本规定由中共中央组织部、人力资源社会保障部负责解释。</w:t>
      </w:r>
    </w:p>
    <w:p w14:paraId="4C1BE3B0" w14:textId="77777777" w:rsidR="00D70AD1" w:rsidRDefault="00D70AD1" w:rsidP="00D70AD1">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第二十四条 本规定自2020年1月1日起施行。</w:t>
      </w:r>
    </w:p>
    <w:p w14:paraId="1D00094F" w14:textId="77777777" w:rsidR="009067C5" w:rsidRPr="00D70AD1" w:rsidRDefault="00D70AD1"/>
    <w:sectPr w:rsidR="009067C5" w:rsidRPr="00D70A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50"/>
    <w:rsid w:val="00185670"/>
    <w:rsid w:val="005D071D"/>
    <w:rsid w:val="00711A50"/>
    <w:rsid w:val="008410F9"/>
    <w:rsid w:val="00D7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CE6F9-1398-40F3-BD97-6B510FEE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70A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0AD1"/>
    <w:rPr>
      <w:rFonts w:ascii="宋体" w:eastAsia="宋体" w:hAnsi="宋体" w:cs="宋体"/>
      <w:b/>
      <w:bCs/>
      <w:kern w:val="36"/>
      <w:sz w:val="48"/>
      <w:szCs w:val="48"/>
    </w:rPr>
  </w:style>
  <w:style w:type="paragraph" w:styleId="a3">
    <w:name w:val="Normal (Web)"/>
    <w:basedOn w:val="a"/>
    <w:uiPriority w:val="99"/>
    <w:semiHidden/>
    <w:unhideWhenUsed/>
    <w:rsid w:val="00D70A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2280">
      <w:bodyDiv w:val="1"/>
      <w:marLeft w:val="0"/>
      <w:marRight w:val="0"/>
      <w:marTop w:val="0"/>
      <w:marBottom w:val="0"/>
      <w:divBdr>
        <w:top w:val="none" w:sz="0" w:space="0" w:color="auto"/>
        <w:left w:val="none" w:sz="0" w:space="0" w:color="auto"/>
        <w:bottom w:val="none" w:sz="0" w:space="0" w:color="auto"/>
        <w:right w:val="none" w:sz="0" w:space="0" w:color="auto"/>
      </w:divBdr>
    </w:div>
    <w:div w:id="7060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yan</dc:creator>
  <cp:keywords/>
  <dc:description/>
  <cp:lastModifiedBy>chang yan</cp:lastModifiedBy>
  <cp:revision>2</cp:revision>
  <dcterms:created xsi:type="dcterms:W3CDTF">2020-08-13T06:21:00Z</dcterms:created>
  <dcterms:modified xsi:type="dcterms:W3CDTF">2020-08-13T06:21:00Z</dcterms:modified>
</cp:coreProperties>
</file>