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exact"/>
        <w:jc w:val="center"/>
        <w:textAlignment w:val="baseline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绍兴市越城区人民法院审判保障服务中心</w:t>
      </w:r>
    </w:p>
    <w:p>
      <w:pPr>
        <w:spacing w:beforeLines="50" w:afterLines="50" w:line="480" w:lineRule="exact"/>
        <w:jc w:val="center"/>
        <w:textAlignment w:val="baseline"/>
        <w:rPr>
          <w:rFonts w:ascii="华文中宋" w:hAnsi="华文中宋" w:eastAsia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公开招聘3名编外工作人员公告</w:t>
      </w:r>
    </w:p>
    <w:p>
      <w:pPr>
        <w:widowControl/>
        <w:wordWrap w:val="0"/>
        <w:spacing w:line="42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因工作需要，经研究，我院审判保障服务中心将面向社会公开招聘编外合同制速录员3名，现将有关事项公布如下：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一、报名条件：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1、拥护中华人民共和国宪法，遵纪守法；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2、具有大专以上学历，法律专业优先；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3、年龄18周岁至35周岁（1984年8月18日至2002年8月19日期间出生）；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4、具有正常履行职责的身体条件，体检参照公务员录用有关体检标准执行；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5、性别不限；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6、速录员需具有熟练的计算机汉字录入技能，掌握亚伟速录技能者可以优先考虑；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7、具有绍兴全市范围内（含下辖县、市、区）常住户口。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二、招聘流程：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1、报名时间：</w:t>
      </w:r>
      <w:r>
        <w:rPr>
          <w:rFonts w:hint="eastAsia" w:ascii="仿宋_GB2312" w:hAnsi="仿宋_GB2312" w:eastAsia="仿宋_GB2312"/>
          <w:sz w:val="32"/>
        </w:rPr>
        <w:t>2020年8月17日</w:t>
      </w:r>
      <w:r>
        <w:rPr>
          <w:rFonts w:ascii="仿宋_GB2312" w:hAnsi="仿宋_GB2312" w:eastAsia="仿宋_GB2312"/>
          <w:sz w:val="32"/>
        </w:rPr>
        <w:t>—</w:t>
      </w:r>
      <w:r>
        <w:rPr>
          <w:rFonts w:hint="eastAsia" w:ascii="仿宋_GB2312" w:hAnsi="仿宋_GB2312" w:eastAsia="仿宋_GB2312"/>
          <w:sz w:val="32"/>
        </w:rPr>
        <w:t>8月19日；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2、报名地点：越城区延安东路500号绍兴市越城区人民法院政治部907室；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/>
          <w:sz w:val="32"/>
        </w:rPr>
        <w:t>资格审查：报名请随带填写完整的报名表一张（详见附件一），身份证、学历学位证书、户口簿原件及复印件、从业经历证明和资格证书等相关材料原件及复印件各一份。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4、考试</w:t>
      </w:r>
    </w:p>
    <w:p>
      <w:pPr>
        <w:widowControl/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（1）专业技能测试：速录员测试计算机汉字录入技能，如需使用亚伟速录机，请自行携带。（限时看打、听打测试，不限输入方式）。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（2）面试。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（3）时间、地点：另行通知。</w:t>
      </w: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5、体检、政审</w:t>
      </w: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（1）体检：根据技能测试、面试成绩及综合因素考虑，按招聘人数</w:t>
      </w:r>
      <w:r>
        <w:rPr>
          <w:rFonts w:ascii="仿宋_GB2312" w:hAnsi="仿宋_GB2312" w:eastAsia="仿宋_GB2312"/>
          <w:sz w:val="32"/>
        </w:rPr>
        <w:t>1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>1</w:t>
      </w:r>
      <w:r>
        <w:rPr>
          <w:rFonts w:hint="eastAsia" w:ascii="仿宋_GB2312" w:hAnsi="仿宋_GB2312" w:eastAsia="仿宋_GB2312"/>
          <w:sz w:val="32"/>
        </w:rPr>
        <w:t>的比例确定体检人选。体检时间、地点另行通知。</w:t>
      </w: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</w:rPr>
        <w:t>）政审：经体检合格的人选由本院进行政审。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因体检、政审不合格出现缺额的，按考试成绩及其他综合因素进行一次性递补。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体检、政审合格人员，签订聘用合同（试用期二个月）。</w:t>
      </w:r>
    </w:p>
    <w:p>
      <w:pPr>
        <w:widowControl/>
        <w:spacing w:line="440" w:lineRule="exact"/>
        <w:ind w:firstLine="64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三、待遇管理</w:t>
      </w: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/>
          <w:sz w:val="32"/>
        </w:rPr>
        <w:t>实行合同制管理，聘用期内根据合同约定享受相应的工资、福利待遇。</w:t>
      </w: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2、录用的社会在职人员，如与原单位涉及劳动纠纷，概由本人负责处理。</w:t>
      </w: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联系人：冯女士89192113、贾女士89192917</w:t>
      </w:r>
    </w:p>
    <w:p>
      <w:pPr>
        <w:widowControl/>
        <w:snapToGrid w:val="0"/>
        <w:spacing w:line="440" w:lineRule="exact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</w:t>
      </w:r>
    </w:p>
    <w:p>
      <w:pPr>
        <w:widowControl/>
        <w:snapToGrid w:val="0"/>
        <w:spacing w:line="440" w:lineRule="exact"/>
        <w:jc w:val="lef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jc w:val="lef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jc w:val="lef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ind w:firstLine="2400" w:firstLineChars="75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绍兴市越城区人民法院审判保障服务中心</w:t>
      </w:r>
    </w:p>
    <w:p>
      <w:pPr>
        <w:widowControl/>
        <w:snapToGrid w:val="0"/>
        <w:spacing w:line="440" w:lineRule="exact"/>
        <w:ind w:firstLine="4320" w:firstLineChars="135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2020年8月11日</w:t>
      </w:r>
    </w:p>
    <w:p>
      <w:pPr>
        <w:widowControl/>
        <w:snapToGrid w:val="0"/>
        <w:spacing w:line="440" w:lineRule="exact"/>
        <w:ind w:firstLine="4320" w:firstLineChars="1350"/>
        <w:jc w:val="lef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附件一</w:t>
      </w:r>
      <w:r>
        <w:rPr>
          <w:rFonts w:hint="eastAsia" w:ascii="仿宋_GB2312" w:hAnsi="仿宋_GB2312" w:eastAsia="仿宋_GB2312"/>
          <w:sz w:val="32"/>
        </w:rPr>
        <w:t>：</w:t>
      </w:r>
    </w:p>
    <w:tbl>
      <w:tblPr>
        <w:tblStyle w:val="4"/>
        <w:tblW w:w="10579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947"/>
        <w:gridCol w:w="573"/>
        <w:gridCol w:w="703"/>
        <w:gridCol w:w="697"/>
        <w:gridCol w:w="579"/>
        <w:gridCol w:w="821"/>
        <w:gridCol w:w="596"/>
        <w:gridCol w:w="1134"/>
        <w:gridCol w:w="922"/>
        <w:gridCol w:w="638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越城区人民法院审判保障服务中心速录员招录报名表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常用输入法</w:t>
            </w:r>
          </w:p>
        </w:tc>
        <w:tc>
          <w:tcPr>
            <w:tcW w:w="92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  <w:p>
            <w:pPr>
              <w:widowControl/>
              <w:jc w:val="center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（请选择其中1个）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   历    （从高中起）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92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2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2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注:本表须如实填写，如有弄虚作假，一经查实，取消资格。</w:t>
            </w:r>
          </w:p>
        </w:tc>
      </w:tr>
    </w:tbl>
    <w:p>
      <w:pPr>
        <w:widowControl/>
        <w:snapToGrid w:val="0"/>
        <w:spacing w:line="440" w:lineRule="exact"/>
        <w:rPr>
          <w:rFonts w:ascii="仿宋_GB2312" w:hAns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3"/>
    <w:rsid w:val="000077BA"/>
    <w:rsid w:val="00097803"/>
    <w:rsid w:val="000A27D4"/>
    <w:rsid w:val="000C7595"/>
    <w:rsid w:val="000E39B9"/>
    <w:rsid w:val="00153CFA"/>
    <w:rsid w:val="00167EB7"/>
    <w:rsid w:val="001D3C67"/>
    <w:rsid w:val="001D5BE2"/>
    <w:rsid w:val="001E4105"/>
    <w:rsid w:val="0020168F"/>
    <w:rsid w:val="00204F64"/>
    <w:rsid w:val="00226C9C"/>
    <w:rsid w:val="00243B88"/>
    <w:rsid w:val="00246DB2"/>
    <w:rsid w:val="00260DE2"/>
    <w:rsid w:val="002D0FBE"/>
    <w:rsid w:val="002D7254"/>
    <w:rsid w:val="002E0EEE"/>
    <w:rsid w:val="00311AC7"/>
    <w:rsid w:val="00367AA2"/>
    <w:rsid w:val="00387A02"/>
    <w:rsid w:val="00390871"/>
    <w:rsid w:val="003A3C0C"/>
    <w:rsid w:val="004578BD"/>
    <w:rsid w:val="00496643"/>
    <w:rsid w:val="004F5315"/>
    <w:rsid w:val="005141E9"/>
    <w:rsid w:val="00531051"/>
    <w:rsid w:val="00535F13"/>
    <w:rsid w:val="005575B1"/>
    <w:rsid w:val="0057111B"/>
    <w:rsid w:val="00584855"/>
    <w:rsid w:val="00592C22"/>
    <w:rsid w:val="005B3955"/>
    <w:rsid w:val="005E4EA6"/>
    <w:rsid w:val="00616591"/>
    <w:rsid w:val="00673793"/>
    <w:rsid w:val="006776E2"/>
    <w:rsid w:val="006811DF"/>
    <w:rsid w:val="006922DB"/>
    <w:rsid w:val="006A3A85"/>
    <w:rsid w:val="006D07C6"/>
    <w:rsid w:val="006D7C69"/>
    <w:rsid w:val="006F6D26"/>
    <w:rsid w:val="0070035C"/>
    <w:rsid w:val="0070749C"/>
    <w:rsid w:val="00724DDC"/>
    <w:rsid w:val="00726A2E"/>
    <w:rsid w:val="0079546F"/>
    <w:rsid w:val="00805573"/>
    <w:rsid w:val="00881C8A"/>
    <w:rsid w:val="00914403"/>
    <w:rsid w:val="009221E4"/>
    <w:rsid w:val="0093755A"/>
    <w:rsid w:val="00950BC1"/>
    <w:rsid w:val="0096335A"/>
    <w:rsid w:val="009714D0"/>
    <w:rsid w:val="009C2ACD"/>
    <w:rsid w:val="009F0B32"/>
    <w:rsid w:val="009F1985"/>
    <w:rsid w:val="00A03918"/>
    <w:rsid w:val="00A346B5"/>
    <w:rsid w:val="00A35FE6"/>
    <w:rsid w:val="00A72805"/>
    <w:rsid w:val="00A81AEB"/>
    <w:rsid w:val="00A91949"/>
    <w:rsid w:val="00AC6146"/>
    <w:rsid w:val="00AD1550"/>
    <w:rsid w:val="00AD4379"/>
    <w:rsid w:val="00AE2847"/>
    <w:rsid w:val="00B03649"/>
    <w:rsid w:val="00B934D0"/>
    <w:rsid w:val="00BB2B4C"/>
    <w:rsid w:val="00BD5295"/>
    <w:rsid w:val="00BE2F26"/>
    <w:rsid w:val="00C04991"/>
    <w:rsid w:val="00C73F0E"/>
    <w:rsid w:val="00CA6FA6"/>
    <w:rsid w:val="00CB2981"/>
    <w:rsid w:val="00CE4502"/>
    <w:rsid w:val="00CF1226"/>
    <w:rsid w:val="00CF5952"/>
    <w:rsid w:val="00D046C0"/>
    <w:rsid w:val="00D32A35"/>
    <w:rsid w:val="00DC45E3"/>
    <w:rsid w:val="00DD6F8E"/>
    <w:rsid w:val="00DF59D0"/>
    <w:rsid w:val="00E741C8"/>
    <w:rsid w:val="00EA6A10"/>
    <w:rsid w:val="00EB74FA"/>
    <w:rsid w:val="00F14897"/>
    <w:rsid w:val="00F64A8C"/>
    <w:rsid w:val="00FA1317"/>
    <w:rsid w:val="00FA3D7B"/>
    <w:rsid w:val="00FF790B"/>
    <w:rsid w:val="149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EYUN</Company>
  <Pages>4</Pages>
  <Words>198</Words>
  <Characters>1134</Characters>
  <Lines>9</Lines>
  <Paragraphs>2</Paragraphs>
  <TotalTime>155</TotalTime>
  <ScaleCrop>false</ScaleCrop>
  <LinksUpToDate>false</LinksUpToDate>
  <CharactersWithSpaces>1330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2019-08-12T07:22:00Z</dcterms:created>
  <dc:creator>wangdacui</dc:creator>
  <cp:lastModifiedBy>lily</cp:lastModifiedBy>
  <cp:lastPrinted>2020-08-11T03:42:00Z</cp:lastPrinted>
  <dcterms:modified xsi:type="dcterms:W3CDTF">2020-08-12T01:00:25Z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