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71" w:type="dxa"/>
        <w:jc w:val="center"/>
        <w:shd w:val="clear"/>
        <w:tblLayout w:type="autofit"/>
        <w:tblCellMar>
          <w:top w:w="0" w:type="dxa"/>
          <w:left w:w="0" w:type="dxa"/>
          <w:bottom w:w="0" w:type="dxa"/>
          <w:right w:w="0" w:type="dxa"/>
        </w:tblCellMar>
      </w:tblPr>
      <w:tblGrid>
        <w:gridCol w:w="1621"/>
        <w:gridCol w:w="1080"/>
        <w:gridCol w:w="1230"/>
        <w:gridCol w:w="1080"/>
        <w:gridCol w:w="1080"/>
        <w:gridCol w:w="1005"/>
        <w:gridCol w:w="405"/>
        <w:gridCol w:w="1005"/>
        <w:gridCol w:w="885"/>
        <w:gridCol w:w="1080"/>
      </w:tblGrid>
      <w:tr>
        <w:tblPrEx>
          <w:shd w:val="clear"/>
          <w:tblCellMar>
            <w:top w:w="0" w:type="dxa"/>
            <w:left w:w="0" w:type="dxa"/>
            <w:bottom w:w="0" w:type="dxa"/>
            <w:right w:w="0" w:type="dxa"/>
          </w:tblCellMar>
        </w:tblPrEx>
        <w:trPr>
          <w:trHeight w:val="435" w:hRule="atLeast"/>
          <w:jc w:val="center"/>
        </w:trPr>
        <w:tc>
          <w:tcPr>
            <w:tcW w:w="10471"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textAlignment w:val="center"/>
              <w:rPr>
                <w:rFonts w:hint="eastAsia" w:ascii="宋体" w:hAnsi="宋体" w:eastAsia="宋体" w:cs="宋体"/>
                <w:sz w:val="21"/>
                <w:szCs w:val="21"/>
              </w:rPr>
            </w:pPr>
            <w:r>
              <w:rPr>
                <w:rFonts w:hint="eastAsia" w:ascii="宋体" w:hAnsi="宋体" w:eastAsia="宋体" w:cs="宋体"/>
                <w:b/>
                <w:kern w:val="0"/>
                <w:sz w:val="22"/>
                <w:szCs w:val="22"/>
                <w:bdr w:val="none" w:color="auto" w:sz="0" w:space="0"/>
                <w:lang w:val="en-US" w:eastAsia="zh-CN" w:bidi="ar"/>
              </w:rPr>
              <w:t>附件一</w:t>
            </w:r>
          </w:p>
        </w:tc>
      </w:tr>
      <w:tr>
        <w:tblPrEx>
          <w:tblCellMar>
            <w:top w:w="0" w:type="dxa"/>
            <w:left w:w="0" w:type="dxa"/>
            <w:bottom w:w="0" w:type="dxa"/>
            <w:right w:w="0" w:type="dxa"/>
          </w:tblCellMar>
        </w:tblPrEx>
        <w:trPr>
          <w:trHeight w:val="945" w:hRule="atLeast"/>
          <w:jc w:val="center"/>
        </w:trPr>
        <w:tc>
          <w:tcPr>
            <w:tcW w:w="10471"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ascii="仿宋_GB2312" w:hAnsi="宋体" w:eastAsia="仿宋_GB2312" w:cs="仿宋_GB2312"/>
                <w:b/>
                <w:color w:val="333333"/>
                <w:kern w:val="0"/>
                <w:sz w:val="36"/>
                <w:szCs w:val="36"/>
                <w:bdr w:val="none" w:color="auto" w:sz="0" w:space="0"/>
                <w:lang w:val="en-US" w:eastAsia="zh-CN" w:bidi="ar"/>
              </w:rPr>
              <w:t>2020年柘荣县新任教师公开</w:t>
            </w:r>
            <w:r>
              <w:rPr>
                <w:rFonts w:hint="default" w:ascii="仿宋_GB2312" w:hAnsi="宋体" w:eastAsia="仿宋_GB2312" w:cs="仿宋_GB2312"/>
                <w:b/>
                <w:color w:val="333333"/>
                <w:kern w:val="0"/>
                <w:sz w:val="36"/>
                <w:szCs w:val="36"/>
                <w:bdr w:val="none" w:color="auto" w:sz="0" w:space="0"/>
                <w:lang w:val="en-US" w:eastAsia="zh-CN" w:bidi="ar"/>
              </w:rPr>
              <w:br w:type="textWrapping"/>
            </w:r>
            <w:r>
              <w:rPr>
                <w:rFonts w:hint="default" w:ascii="仿宋_GB2312" w:hAnsi="宋体" w:eastAsia="仿宋_GB2312" w:cs="仿宋_GB2312"/>
                <w:b/>
                <w:color w:val="333333"/>
                <w:kern w:val="0"/>
                <w:sz w:val="36"/>
                <w:szCs w:val="36"/>
                <w:bdr w:val="none" w:color="auto" w:sz="0" w:space="0"/>
                <w:lang w:val="en-US" w:eastAsia="zh-CN" w:bidi="ar"/>
              </w:rPr>
              <w:t>招聘拟参加面试资格复审对象名单</w:t>
            </w:r>
          </w:p>
        </w:tc>
      </w:tr>
      <w:tr>
        <w:tblPrEx>
          <w:tblCellMar>
            <w:top w:w="0" w:type="dxa"/>
            <w:left w:w="0" w:type="dxa"/>
            <w:bottom w:w="0" w:type="dxa"/>
            <w:right w:w="0" w:type="dxa"/>
          </w:tblCellMar>
        </w:tblPrEx>
        <w:trPr>
          <w:trHeight w:val="420" w:hRule="atLeast"/>
          <w:jc w:val="center"/>
        </w:trPr>
        <w:tc>
          <w:tcPr>
            <w:tcW w:w="1621"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b/>
                <w:kern w:val="0"/>
                <w:sz w:val="24"/>
                <w:szCs w:val="24"/>
                <w:bdr w:val="none" w:color="auto" w:sz="0" w:space="0"/>
                <w:lang w:val="en-US" w:eastAsia="zh-CN" w:bidi="ar"/>
              </w:rPr>
              <w:t>招聘岗位</w:t>
            </w:r>
          </w:p>
        </w:tc>
        <w:tc>
          <w:tcPr>
            <w:tcW w:w="108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姓名</w:t>
            </w:r>
          </w:p>
        </w:tc>
        <w:tc>
          <w:tcPr>
            <w:tcW w:w="5805" w:type="dxa"/>
            <w:gridSpan w:val="6"/>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笔试成绩</w:t>
            </w:r>
          </w:p>
        </w:tc>
        <w:tc>
          <w:tcPr>
            <w:tcW w:w="885"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b/>
                <w:kern w:val="0"/>
                <w:sz w:val="24"/>
                <w:szCs w:val="24"/>
                <w:bdr w:val="none" w:color="auto" w:sz="0" w:space="0"/>
                <w:lang w:val="en-US" w:eastAsia="zh-CN" w:bidi="ar"/>
              </w:rPr>
              <w:t>名次</w:t>
            </w:r>
          </w:p>
        </w:tc>
        <w:tc>
          <w:tcPr>
            <w:tcW w:w="108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b/>
                <w:kern w:val="0"/>
                <w:sz w:val="24"/>
                <w:szCs w:val="24"/>
                <w:bdr w:val="none" w:color="auto" w:sz="0" w:space="0"/>
                <w:lang w:val="en-US" w:eastAsia="zh-CN" w:bidi="ar"/>
              </w:rPr>
              <w:t>是否资格复审</w:t>
            </w:r>
          </w:p>
        </w:tc>
      </w:tr>
      <w:tr>
        <w:tblPrEx>
          <w:tblCellMar>
            <w:top w:w="0" w:type="dxa"/>
            <w:left w:w="0" w:type="dxa"/>
            <w:bottom w:w="0" w:type="dxa"/>
            <w:right w:w="0" w:type="dxa"/>
          </w:tblCellMar>
        </w:tblPrEx>
        <w:trPr>
          <w:trHeight w:val="540" w:hRule="atLeast"/>
          <w:jc w:val="center"/>
        </w:trPr>
        <w:tc>
          <w:tcPr>
            <w:tcW w:w="1621"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7"/>
                <w:szCs w:val="27"/>
              </w:rPr>
            </w:pPr>
          </w:p>
        </w:tc>
        <w:tc>
          <w:tcPr>
            <w:tcW w:w="108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7"/>
                <w:szCs w:val="27"/>
              </w:rPr>
            </w:pPr>
          </w:p>
        </w:tc>
        <w:tc>
          <w:tcPr>
            <w:tcW w:w="123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教育综合</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专业知识</w:t>
            </w:r>
          </w:p>
        </w:tc>
        <w:tc>
          <w:tcPr>
            <w:tcW w:w="10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原始笔试成绩</w:t>
            </w:r>
          </w:p>
        </w:tc>
        <w:tc>
          <w:tcPr>
            <w:tcW w:w="100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百分制</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成绩</w:t>
            </w:r>
          </w:p>
        </w:tc>
        <w:tc>
          <w:tcPr>
            <w:tcW w:w="40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加</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分</w:t>
            </w:r>
          </w:p>
        </w:tc>
        <w:tc>
          <w:tcPr>
            <w:tcW w:w="100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小计</w:t>
            </w:r>
          </w:p>
        </w:tc>
        <w:tc>
          <w:tcPr>
            <w:tcW w:w="885"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7"/>
                <w:szCs w:val="27"/>
              </w:rPr>
            </w:pPr>
          </w:p>
        </w:tc>
        <w:tc>
          <w:tcPr>
            <w:tcW w:w="108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hAnsi="宋体" w:eastAsia="宋体" w:cs="宋体"/>
                <w:sz w:val="27"/>
                <w:szCs w:val="27"/>
              </w:rPr>
            </w:pP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王雯倩</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116.8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77.87</w:t>
            </w:r>
          </w:p>
        </w:tc>
        <w:tc>
          <w:tcPr>
            <w:tcW w:w="4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77.87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林金钗</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72.00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72.00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FF0000"/>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袁水金</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罗晓玲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林媛</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洪芬</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徐美玲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FF0000"/>
                <w:kern w:val="0"/>
                <w:sz w:val="22"/>
                <w:szCs w:val="22"/>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魏育平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58.93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58.93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吴雅诗</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林晓惠</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FF0000"/>
                <w:kern w:val="0"/>
                <w:sz w:val="22"/>
                <w:szCs w:val="22"/>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林思霞</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57.87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57.87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FF0000"/>
                <w:kern w:val="0"/>
                <w:sz w:val="22"/>
                <w:szCs w:val="22"/>
                <w:bdr w:val="none" w:color="auto" w:sz="0" w:space="0"/>
                <w:lang w:val="en-US" w:eastAsia="zh-CN" w:bidi="ar"/>
              </w:rPr>
              <w:t>11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郑少燕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周婧</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林静霞</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林萍</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54.00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54.00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詹美凤</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53.13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53.13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孔雪玲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53.00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53.00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翁晓花</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吴晓燕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19</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金若琳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袁遇文</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林贝贝</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魏奶铃</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韦乃花</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谢巧云</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48.13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48.13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幼儿教育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王宝玲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40.73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40.73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魏继玲</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105.0</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70.00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70.00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吴玉婷</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61.27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61.27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费也</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90.2</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郭萤萤</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57.93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57.93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郑燕燕</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章玉平</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49.67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49.67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林婷婷</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114.4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刘燕琴</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114.1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黄绍魏</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109.3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72.87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72.87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袁丽萍</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72.33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72.33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连巧霞</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106.0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肖静</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102.6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68.40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68.40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赖陈芳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杨义宁</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潘心瑶</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王淑琴</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杨燕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林雅钦</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魏雪彬</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林秋茗</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林一铭</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60.93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60.93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游芳婷</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91.1</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袁颖</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林翠云</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59.73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59.73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19</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曾乃坤</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朱惠敏</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58.53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58.53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袁颖</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杨煊</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詹雯雯</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袁雪芳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韦海敬</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55.13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55.13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小学语文农村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肖逸</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53.93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53.93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陈璐华</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55.33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55.33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刘洁</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袁林涛</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76.1</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50.73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50.73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林月春</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49.93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49.93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小学数学城区</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李洁</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73.4</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48.93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48.93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吴碧星</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122.5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魏少容</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116.3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104.5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林雅文</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110.3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73.53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73.53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马曾曾</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110.3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73.53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73.53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李梦遥</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72.13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72.13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余乃香</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袁陈实</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67.87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67.87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袁小燕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66.87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66.87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赵雅文</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袁浛</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隆林芳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游玲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小学数学农村</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叶丽君</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刘张丹</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112.0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102.4</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68.27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73.27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郑丽文</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104.4</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69.60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69.60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袁淑芳</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107.0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101.6</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67.73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67.73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曹玉凤</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99.7</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66.47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66.47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林燕青</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117.5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94.7</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杨伟强</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小学科学</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陈雪铃</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59.13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59.13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小学科学</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王美丽</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小学科学</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林荷花</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缪煜华</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63.33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68.33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林爱月</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64.53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64.53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黄焦荣</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62.33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62.33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高紫琼</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85.7</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林琴妹</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小学品德</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刘菲菲</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51.67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51.67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陈思佳</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吴玲珍</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31.60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31.60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林慧</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43.9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29.27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29.27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孔小钗</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123.0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120.3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谢璐园</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60.60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60.60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陈小英</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84.3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吴栋</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陈小文</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50.33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50.33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兰耀鹏</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74.7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49.80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陈凡晟</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温伟伟</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43.80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43.80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钟华然</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42.67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42.67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符良辉</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34.67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34.67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小学体育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雷云超</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51.4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34.27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34.27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初中语文</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黄秋红</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62.87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62.87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高中数学</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翁曼婷</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吴凤琴</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107.8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71.87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71.87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吴文静</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131.5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100.0</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66.67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66.67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林菊平</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82.0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90.2</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梁小宇</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88.3</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58.87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58.87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缪宝玉</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104.5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87.4</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58.27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陈乃娥</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85.1</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56.73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56.73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杨乃娇</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54.33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54.33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温美玲</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53.20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53.20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初中英语</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林琳</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78.9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52.60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52.60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初中物理</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周书</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55.93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55.93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高中思想政治</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王春月</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131.0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120.2</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80.13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高中思想政治</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刘梦玲</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83.8</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55.87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60.87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初中思想政治</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曾赛云</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124.0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114.7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76.47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初中思想政治</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张诗违</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102.8</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68.53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68.53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初中思想政治</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凌琴</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95.7</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63.80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初中历史</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蔡孙像</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60.0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72.9</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高中地理</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雷吓晶</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107.2</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71.47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71.47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高中地理</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陈亚燕</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67.00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67.00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初中信息技术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江伟浩</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91.0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96.1</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64.07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64.07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初中信息技术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林金燕</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79.0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94.6</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63.07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63.07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郑小桐</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吴铭铭</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62.33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62.33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初中音乐</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魏婕茹</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70.0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85.4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56.93</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56.93</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蔡希曈</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97.0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92.5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61.67</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61.67</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陈泽瑾</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114.0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89.7</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59.80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59.80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高中美术</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陈星星</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105.0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88.5</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59.00</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59.00</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初中美术</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魏瑀鸣</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104.5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88.0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94.6</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63.07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63.07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初中美术</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阮璟漪</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86.5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93.3</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初中美术</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张茂潘</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100.5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54.5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72.9</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48.60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初中体育</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汤开江</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89.0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98.5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94.7</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63.13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63.13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初中体育</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林英</w:t>
            </w:r>
          </w:p>
        </w:tc>
        <w:tc>
          <w:tcPr>
            <w:tcW w:w="123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81.5</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64.0</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71.0</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47.33</w:t>
            </w:r>
          </w:p>
        </w:tc>
        <w:tc>
          <w:tcPr>
            <w:tcW w:w="40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47.33</w:t>
            </w:r>
          </w:p>
        </w:tc>
        <w:tc>
          <w:tcPr>
            <w:tcW w:w="885"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D9D9D9"/>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初中心理健康教育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郭诗涵</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113.5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108.5</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110.5</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73.67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73.67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初中心理健康教育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罗婵哲</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94.0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93.4</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62.27</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62.27</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r>
        <w:tblPrEx>
          <w:tblCellMar>
            <w:top w:w="0" w:type="dxa"/>
            <w:left w:w="0" w:type="dxa"/>
            <w:bottom w:w="0" w:type="dxa"/>
            <w:right w:w="0" w:type="dxa"/>
          </w:tblCellMar>
        </w:tblPrEx>
        <w:trPr>
          <w:trHeight w:val="285" w:hRule="atLeast"/>
          <w:jc w:val="center"/>
        </w:trPr>
        <w:tc>
          <w:tcPr>
            <w:tcW w:w="1621"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初中心理健康教育</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李华校</w:t>
            </w:r>
          </w:p>
        </w:tc>
        <w:tc>
          <w:tcPr>
            <w:tcW w:w="12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72.0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77.0</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75.0</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50.00</w:t>
            </w:r>
          </w:p>
        </w:tc>
        <w:tc>
          <w:tcPr>
            <w:tcW w:w="4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 </w:t>
            </w:r>
          </w:p>
        </w:tc>
        <w:tc>
          <w:tcPr>
            <w:tcW w:w="10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50.00</w:t>
            </w:r>
          </w:p>
        </w:tc>
        <w:tc>
          <w:tcPr>
            <w:tcW w:w="88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textAlignment w:val="center"/>
              <w:rPr>
                <w:rFonts w:hint="eastAsia" w:ascii="宋体" w:hAnsi="宋体" w:eastAsia="宋体" w:cs="宋体"/>
                <w:sz w:val="21"/>
                <w:szCs w:val="21"/>
              </w:rPr>
            </w:pPr>
            <w:r>
              <w:rPr>
                <w:rFonts w:hint="eastAsia" w:ascii="宋体" w:hAnsi="宋体" w:eastAsia="宋体" w:cs="宋体"/>
                <w:kern w:val="0"/>
                <w:sz w:val="22"/>
                <w:szCs w:val="22"/>
                <w:bdr w:val="none" w:color="auto" w:sz="0" w:space="0"/>
                <w:lang w:val="en-US" w:eastAsia="zh-CN" w:bidi="ar"/>
              </w:rPr>
              <w:t>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rPr>
          <w:rFonts w:hint="eastAsia" w:ascii="宋体" w:hAnsi="宋体" w:eastAsia="宋体" w:cs="宋体"/>
          <w:i w:val="0"/>
          <w:caps w:val="0"/>
          <w:color w:val="333333"/>
          <w:spacing w:val="0"/>
          <w:sz w:val="27"/>
          <w:szCs w:val="27"/>
        </w:rPr>
      </w:pPr>
      <w:r>
        <w:rPr>
          <w:rFonts w:hint="default" w:ascii="Times New Roman" w:hAnsi="Times New Roman" w:eastAsia="宋体" w:cs="Times New Roman"/>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sz w:val="30"/>
          <w:szCs w:val="30"/>
          <w:bdr w:val="none" w:color="auto" w:sz="0" w:space="0"/>
          <w:shd w:val="clear" w:fill="FFFFFF"/>
        </w:rPr>
        <w:t>附件2</w:t>
      </w:r>
      <w:r>
        <w:rPr>
          <w:rFonts w:hint="eastAsia" w:ascii="宋体" w:hAnsi="宋体" w:eastAsia="宋体" w:cs="宋体"/>
          <w:b/>
          <w:i w:val="0"/>
          <w:caps w:val="0"/>
          <w:color w:val="333333"/>
          <w:spacing w:val="0"/>
          <w:sz w:val="36"/>
          <w:szCs w:val="36"/>
          <w:bdr w:val="none" w:color="auto" w:sz="0" w:space="0"/>
          <w:shd w:val="clear" w:fill="FFFFFF"/>
        </w:rPr>
        <w:t>    2020柘荣县新任教师面试报名登记表</w:t>
      </w:r>
    </w:p>
    <w:tbl>
      <w:tblPr>
        <w:tblW w:w="4998"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676"/>
        <w:gridCol w:w="441"/>
        <w:gridCol w:w="271"/>
        <w:gridCol w:w="344"/>
        <w:gridCol w:w="389"/>
        <w:gridCol w:w="210"/>
        <w:gridCol w:w="474"/>
        <w:gridCol w:w="687"/>
        <w:gridCol w:w="386"/>
        <w:gridCol w:w="950"/>
        <w:gridCol w:w="441"/>
        <w:gridCol w:w="10"/>
        <w:gridCol w:w="987"/>
        <w:gridCol w:w="74"/>
        <w:gridCol w:w="1131"/>
        <w:gridCol w:w="95"/>
        <w:gridCol w:w="95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87" w:hRule="atLeast"/>
          <w:jc w:val="center"/>
        </w:trPr>
        <w:tc>
          <w:tcPr>
            <w:tcW w:w="641" w:type="pct"/>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姓  名</w:t>
            </w:r>
          </w:p>
        </w:tc>
        <w:tc>
          <w:tcPr>
            <w:tcW w:w="576"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381" w:type="pct"/>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性别</w:t>
            </w:r>
          </w:p>
        </w:tc>
        <w:tc>
          <w:tcPr>
            <w:tcW w:w="639" w:type="pct"/>
            <w:gridSpan w:val="2"/>
            <w:tcBorders>
              <w:top w:val="single" w:color="auto" w:sz="8" w:space="0"/>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833" w:type="pct"/>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出生年月</w:t>
            </w:r>
          </w:p>
        </w:tc>
        <w:tc>
          <w:tcPr>
            <w:tcW w:w="1309"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18" w:type="pct"/>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一寸相片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（电子）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1"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政治面貌</w:t>
            </w:r>
          </w:p>
        </w:tc>
        <w:tc>
          <w:tcPr>
            <w:tcW w:w="576"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381"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民族</w:t>
            </w:r>
          </w:p>
        </w:tc>
        <w:tc>
          <w:tcPr>
            <w:tcW w:w="639"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833" w:type="pct"/>
            <w:gridSpan w:val="3"/>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教师资格种类及任教学科</w:t>
            </w:r>
          </w:p>
        </w:tc>
        <w:tc>
          <w:tcPr>
            <w:tcW w:w="1309"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18" w:type="pct"/>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7"/>
                <w:szCs w:val="27"/>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籍  贯</w:t>
            </w:r>
          </w:p>
        </w:tc>
        <w:tc>
          <w:tcPr>
            <w:tcW w:w="576"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381"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8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户籍</w:t>
            </w:r>
          </w:p>
        </w:tc>
        <w:tc>
          <w:tcPr>
            <w:tcW w:w="2782" w:type="pct"/>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省     市      县（</w:t>
            </w:r>
            <w:r>
              <w:rPr>
                <w:rFonts w:hint="default" w:ascii="仿宋_GB2312" w:hAnsi="宋体" w:eastAsia="仿宋_GB2312" w:cs="仿宋_GB2312"/>
                <w:spacing w:val="30"/>
                <w:sz w:val="27"/>
                <w:szCs w:val="27"/>
                <w:bdr w:val="none" w:color="auto" w:sz="0" w:space="0"/>
              </w:rPr>
              <w:t>市、</w:t>
            </w:r>
            <w:r>
              <w:rPr>
                <w:rFonts w:hint="default" w:ascii="仿宋_GB2312" w:hAnsi="宋体" w:eastAsia="仿宋_GB2312" w:cs="仿宋_GB2312"/>
                <w:spacing w:val="-30"/>
                <w:sz w:val="27"/>
                <w:szCs w:val="27"/>
                <w:bdr w:val="none" w:color="auto" w:sz="0" w:space="0"/>
              </w:rPr>
              <w:t>区</w:t>
            </w:r>
            <w:r>
              <w:rPr>
                <w:rFonts w:hint="default" w:ascii="仿宋_GB2312" w:hAnsi="宋体" w:eastAsia="仿宋_GB2312" w:cs="仿宋_GB2312"/>
                <w:sz w:val="27"/>
                <w:szCs w:val="27"/>
                <w:bdr w:val="none" w:color="auto" w:sz="0" w:space="0"/>
              </w:rPr>
              <w:t>）</w:t>
            </w:r>
          </w:p>
        </w:tc>
        <w:tc>
          <w:tcPr>
            <w:tcW w:w="618" w:type="pct"/>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27"/>
                <w:szCs w:val="27"/>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8"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身份证号</w:t>
            </w:r>
          </w:p>
        </w:tc>
        <w:tc>
          <w:tcPr>
            <w:tcW w:w="2430" w:type="pct"/>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32"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1295"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8"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毕业院校及专业</w:t>
            </w:r>
          </w:p>
        </w:tc>
        <w:tc>
          <w:tcPr>
            <w:tcW w:w="2430" w:type="pct"/>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32"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毕业时间</w:t>
            </w:r>
          </w:p>
        </w:tc>
        <w:tc>
          <w:tcPr>
            <w:tcW w:w="1295"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7"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是否普通全日制</w:t>
            </w:r>
          </w:p>
        </w:tc>
        <w:tc>
          <w:tcPr>
            <w:tcW w:w="691" w:type="pct"/>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905"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是否师范类专业</w:t>
            </w:r>
          </w:p>
        </w:tc>
        <w:tc>
          <w:tcPr>
            <w:tcW w:w="827"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37"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1" w:right="0" w:hanging="23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培养方式</w:t>
            </w:r>
          </w:p>
        </w:tc>
        <w:tc>
          <w:tcPr>
            <w:tcW w:w="1295"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8" w:hRule="atLeast"/>
          <w:jc w:val="center"/>
        </w:trPr>
        <w:tc>
          <w:tcPr>
            <w:tcW w:w="3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学历</w:t>
            </w:r>
          </w:p>
        </w:tc>
        <w:tc>
          <w:tcPr>
            <w:tcW w:w="625"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328"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学位</w:t>
            </w:r>
          </w:p>
        </w:tc>
        <w:tc>
          <w:tcPr>
            <w:tcW w:w="905"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833" w:type="pct"/>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外语语种及水平</w:t>
            </w:r>
          </w:p>
        </w:tc>
        <w:tc>
          <w:tcPr>
            <w:tcW w:w="632"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7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1" w:right="0" w:hanging="23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水平</w:t>
            </w:r>
          </w:p>
        </w:tc>
        <w:tc>
          <w:tcPr>
            <w:tcW w:w="618" w:type="pct"/>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9"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有何特长</w:t>
            </w:r>
          </w:p>
        </w:tc>
        <w:tc>
          <w:tcPr>
            <w:tcW w:w="3062" w:type="pct"/>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77"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普通话等级</w:t>
            </w:r>
          </w:p>
        </w:tc>
        <w:tc>
          <w:tcPr>
            <w:tcW w:w="618" w:type="pct"/>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641"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通讯地址</w:t>
            </w:r>
          </w:p>
        </w:tc>
        <w:tc>
          <w:tcPr>
            <w:tcW w:w="1597" w:type="pct"/>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558" w:type="pc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电话</w:t>
            </w:r>
          </w:p>
        </w:tc>
        <w:tc>
          <w:tcPr>
            <w:tcW w:w="906" w:type="pct"/>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67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邮编</w:t>
            </w:r>
          </w:p>
        </w:tc>
        <w:tc>
          <w:tcPr>
            <w:tcW w:w="618" w:type="pct"/>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39" w:hRule="atLeast"/>
          <w:jc w:val="center"/>
        </w:trPr>
        <w:tc>
          <w:tcPr>
            <w:tcW w:w="801"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12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主要简历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（何年何月至何年何月在何学校学习，任何职务）</w:t>
            </w:r>
          </w:p>
        </w:tc>
        <w:tc>
          <w:tcPr>
            <w:tcW w:w="4198" w:type="pct"/>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622" w:hRule="atLeast"/>
          <w:jc w:val="center"/>
        </w:trPr>
        <w:tc>
          <w:tcPr>
            <w:tcW w:w="801"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36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在学期间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36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奖惩情况</w:t>
            </w:r>
          </w:p>
        </w:tc>
        <w:tc>
          <w:tcPr>
            <w:tcW w:w="4198" w:type="pct"/>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3" w:hRule="atLeast"/>
          <w:jc w:val="center"/>
        </w:trPr>
        <w:tc>
          <w:tcPr>
            <w:tcW w:w="801"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报考单位</w:t>
            </w:r>
          </w:p>
        </w:tc>
        <w:tc>
          <w:tcPr>
            <w:tcW w:w="1207" w:type="pct"/>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柘荣县教育局</w:t>
            </w:r>
          </w:p>
        </w:tc>
        <w:tc>
          <w:tcPr>
            <w:tcW w:w="788" w:type="pct"/>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岗位</w:t>
            </w:r>
          </w:p>
        </w:tc>
        <w:tc>
          <w:tcPr>
            <w:tcW w:w="863"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c>
          <w:tcPr>
            <w:tcW w:w="777" w:type="pct"/>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是否同意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统一调配</w:t>
            </w:r>
          </w:p>
        </w:tc>
        <w:tc>
          <w:tcPr>
            <w:tcW w:w="56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90" w:hRule="atLeast"/>
          <w:jc w:val="center"/>
        </w:trPr>
        <w:tc>
          <w:tcPr>
            <w:tcW w:w="5000" w:type="pct"/>
            <w:gridSpan w:val="1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00" w:lineRule="atLeast"/>
              <w:ind w:left="0" w:right="0"/>
              <w:jc w:val="left"/>
              <w:textAlignment w:val="center"/>
              <w:rPr>
                <w:rFonts w:hint="eastAsia" w:ascii="宋体" w:hAnsi="宋体" w:eastAsia="宋体" w:cs="宋体"/>
                <w:sz w:val="21"/>
                <w:szCs w:val="21"/>
              </w:rPr>
            </w:pPr>
            <w:r>
              <w:rPr>
                <w:rFonts w:hint="default" w:ascii="仿宋_GB2312" w:hAnsi="宋体" w:eastAsia="仿宋_GB2312" w:cs="仿宋_GB2312"/>
                <w:b/>
                <w:kern w:val="0"/>
                <w:sz w:val="21"/>
                <w:szCs w:val="21"/>
                <w:bdr w:val="none" w:color="auto" w:sz="0" w:space="0"/>
                <w:lang w:val="en-US" w:eastAsia="zh-CN" w:bidi="ar"/>
              </w:rPr>
              <w:t>诚信声明：</w:t>
            </w:r>
            <w:r>
              <w:rPr>
                <w:rFonts w:hint="default" w:ascii="仿宋_GB2312" w:hAnsi="宋体" w:eastAsia="仿宋_GB2312" w:cs="仿宋_GB2312"/>
                <w:kern w:val="0"/>
                <w:sz w:val="21"/>
                <w:szCs w:val="21"/>
                <w:bdr w:val="none" w:color="auto" w:sz="0" w:space="0"/>
                <w:lang w:val="en-US" w:eastAsia="zh-CN" w:bidi="ar"/>
              </w:rPr>
              <w:t>本人确认以上所填信息真实、准确。如有不实导致被取消录用资格，本人愿负全责。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0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考生签名（手写）：                                     年    月    日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64" w:hRule="atLeast"/>
          <w:jc w:val="center"/>
        </w:trPr>
        <w:tc>
          <w:tcPr>
            <w:tcW w:w="3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资格审查意见</w:t>
            </w:r>
          </w:p>
        </w:tc>
        <w:tc>
          <w:tcPr>
            <w:tcW w:w="4620" w:type="pct"/>
            <w:gridSpan w:val="16"/>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720"/>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经现场确认合格，同意参加面试。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1872"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盖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1662" w:right="0"/>
              <w:jc w:val="center"/>
              <w:rPr>
                <w:rFonts w:hint="eastAsia" w:ascii="宋体" w:hAnsi="宋体" w:eastAsia="宋体" w:cs="宋体"/>
                <w:sz w:val="21"/>
                <w:szCs w:val="21"/>
              </w:rPr>
            </w:pPr>
            <w:r>
              <w:rPr>
                <w:rFonts w:hint="default" w:ascii="仿宋_GB2312" w:hAnsi="宋体" w:eastAsia="仿宋_GB2312" w:cs="仿宋_GB2312"/>
                <w:sz w:val="27"/>
                <w:szCs w:val="27"/>
                <w:bdr w:val="none" w:color="auto" w:sz="0" w:space="0"/>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Times New Roman" w:hAnsi="Times New Roman" w:eastAsia="宋体"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ascii="黑体" w:hAnsi="宋体" w:eastAsia="黑体" w:cs="黑体"/>
          <w:i w:val="0"/>
          <w:caps w:val="0"/>
          <w:color w:val="333333"/>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7"/>
          <w:szCs w:val="27"/>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柘荣县新任教师招聘考试考生健康申明卡及安全考试承诺书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Times New Roman" w:hAnsi="Times New Roman" w:eastAsia="宋体" w:cs="Times New Roman"/>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姓名:</w:t>
      </w: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性别：</w:t>
      </w: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  联系电话：</w:t>
      </w: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应聘岗位:</w:t>
      </w: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身份证号：</w:t>
      </w: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本人过去14日内住址（请详细填写，住址请具体到街道社区及门牌号或宾馆地址）：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1.本人过去14日内，是否出现发热、干咳、乏力、鼻塞、流涕、咽痛、腹泻等症状。口是口否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2.本人是否属于新冠肺炎确诊病例、无症状感染者。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3.本人过去14日内，是否在居住地有被隔离或曾被隔离且末做核酸检测。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4.本人过去14日内，是否从省外高、中风险地区入闽。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5.本人疫情期间是否从境外(含港澳台)入闽。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6.本人过去14日内是否与新冠肺炎确诊病例、疑似病例或已发现无症状感染者有接触史。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798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7.本人过去14日内是否与来自境外(含港澳台)人员有接触史。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210" w:right="0" w:hanging="21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8.过去14日内，本人的工作(实习)岗位是否属于医疗机构医务人员、公共场所服务人员、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21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口岸检疫排查人员、公共交通驾驶员、铁路航空乘务人员。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9.本人“八闽健康码”是否为橙码。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10.共同居住家庭成员中是否有上述1至7的情况。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2"/>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b/>
          <w:i w:val="0"/>
          <w:caps w:val="0"/>
          <w:color w:val="333333"/>
          <w:spacing w:val="0"/>
          <w:kern w:val="0"/>
          <w:sz w:val="24"/>
          <w:szCs w:val="24"/>
          <w:bdr w:val="none" w:color="auto" w:sz="0" w:space="0"/>
          <w:shd w:val="clear" w:fill="FFFFFF"/>
          <w:lang w:val="en-US" w:eastAsia="zh-CN" w:bidi="ar"/>
        </w:rPr>
        <w:t>提示:以上项目中如有“是”的或</w:t>
      </w:r>
      <w:r>
        <w:rPr>
          <w:rFonts w:hint="default" w:ascii="仿宋_GB2312" w:hAnsi="宋体" w:eastAsia="仿宋_GB2312" w:cs="仿宋_GB2312"/>
          <w:b/>
          <w:i w:val="0"/>
          <w:caps w:val="0"/>
          <w:color w:val="333333"/>
          <w:spacing w:val="7"/>
          <w:kern w:val="0"/>
          <w:sz w:val="24"/>
          <w:szCs w:val="24"/>
          <w:bdr w:val="none" w:color="auto" w:sz="0" w:space="0"/>
          <w:shd w:val="clear" w:fill="FFFFFF"/>
          <w:lang w:val="en-US" w:eastAsia="zh-CN" w:bidi="ar"/>
        </w:rPr>
        <w:t>“八闽健康码”非绿色（无法申领）的考生</w:t>
      </w:r>
      <w:r>
        <w:rPr>
          <w:rFonts w:hint="default" w:ascii="仿宋_GB2312" w:hAnsi="宋体" w:eastAsia="仿宋_GB2312" w:cs="仿宋_GB2312"/>
          <w:b/>
          <w:i w:val="0"/>
          <w:caps w:val="0"/>
          <w:color w:val="333333"/>
          <w:spacing w:val="0"/>
          <w:kern w:val="0"/>
          <w:sz w:val="24"/>
          <w:szCs w:val="24"/>
          <w:bdr w:val="none" w:color="auto" w:sz="0" w:space="0"/>
          <w:shd w:val="clear" w:fill="FFFFFF"/>
          <w:lang w:val="en-US" w:eastAsia="zh-CN" w:bidi="ar"/>
        </w:rPr>
        <w:t>，复审（面试）时，必须携带复审（面试）前7天内新型冠状病毒检测阴性的报告单（证明）。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2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2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2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考生本人签名:                                 填写日期: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Times New Roman" w:hAnsi="Times New Roman" w:eastAsia="宋体"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0"/>
        <w:jc w:val="left"/>
        <w:textAlignment w:val="baseline"/>
        <w:rPr>
          <w:rFonts w:hint="eastAsia" w:ascii="宋体" w:hAnsi="宋体" w:eastAsia="宋体" w:cs="宋体"/>
          <w:i w:val="0"/>
          <w:caps w:val="0"/>
          <w:color w:val="333333"/>
          <w:spacing w:val="0"/>
          <w:sz w:val="27"/>
          <w:szCs w:val="27"/>
        </w:rPr>
      </w:pPr>
      <w:r>
        <w:rPr>
          <w:rFonts w:hint="eastAsia" w:ascii="黑体" w:hAnsi="宋体" w:eastAsia="黑体" w:cs="黑体"/>
          <w:i w:val="0"/>
          <w:caps w:val="0"/>
          <w:color w:val="333333"/>
          <w:spacing w:val="0"/>
          <w:kern w:val="0"/>
          <w:sz w:val="32"/>
          <w:szCs w:val="32"/>
          <w:bdr w:val="none" w:color="auto" w:sz="0" w:space="0"/>
          <w:shd w:val="clear" w:fill="FFFFFF"/>
          <w:vertAlign w:val="baseline"/>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80" w:lineRule="atLeast"/>
        <w:ind w:left="0" w:right="0" w:firstLine="0"/>
        <w:jc w:val="center"/>
        <w:rPr>
          <w:rFonts w:hint="eastAsia" w:ascii="宋体" w:hAnsi="宋体" w:eastAsia="宋体" w:cs="宋体"/>
          <w:i w:val="0"/>
          <w:caps w:val="0"/>
          <w:color w:val="333333"/>
          <w:spacing w:val="0"/>
          <w:sz w:val="27"/>
          <w:szCs w:val="27"/>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组织复审（面试）工作疫情防控基本要求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对来自高中风险地区或有旅居史、境外返回、有境外人员接触史或有疑似症状等情况的考生；考前14天在居住地有被隔离或曾被隔离且未做过核酸检测的考生；共同居住家庭成员中有以上情况的考生；考前14天工作（实习）岗位属于医疗机构医务人员、公共场所服务人员、口岸检疫排查人员、公共交通驾驶员、铁路航空乘务人员的考生，以及考前14天体温异常的考生，须进行核酸检测，面试报到时，应携带面试前7天内核酸检测阴性报告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对所有面试工作人员进行健康状况监测。要逐一排查、全面摸清全体面试工作人员参加面试工作前14天的健康状况和旅居史、接触史、疾病史，以及与境外返回人员接触情况，坚决杜绝任何人带病带隐患进入面试场所。安排专人负责对所有参与面试的工作人员进行体温和“八闽健康码”信息监测、登记工作。参加面试工作前3天内有发热症状的不得参与面试工作。面试期间，如果有发热等身体异常的面试工作人员应立即停止其工作，按照规定流程就医，并安排其他工作人员顶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3.考生或面试工作人员不如实报告健康状况、不配合开展卫生防疫工作等情形，造成严重后果的，将根据相关法律法规追究责任。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72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4.要选择通风、卫生、条件较好的教室或场地作为考场，并做好降温、防暑工作。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5.设置体温检测点。在考生和面试工作人员进入考点的入口处设体温检测点，对所有进入考点人员进行体温测量。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面试场所实行封闭式管理，并指定专人负责，做到区域划分合理，人员登记排查记录齐全，与面试无关人员一律不准进入考点。面试场所须制定考试入场流程，安排人员现场引导考生有序入场，考生之间应保持1米以上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7.考生进入面试场所，必须接受体温测量；需提交《健康申明卡及安全面试承诺书》，查验“八闽健康码”；属于需进行核酸检测的考生还应提交考前7天内核酸检测阴性报告单（证明）。在入口，发现考生发热（体温≥37.3℃）等身体异常症状时，应将考生带到隔离医学观察场所，由医务人员进行询问，并使用水银体温计进行复检。复检体温正常的考生，可进入考场参加考试。复检仍发热的考生，送医就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8.在面试期间，考生如出现发热等身体异常情况，应将考生带到隔离医学观察场所，由医务人员进行询问，并使用水银体温计进行复检。复检体温正常的考生，可进入考场继续参加面试。复检仍发热的考生，送医就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9.考点须设置医疗服务站和隔离医学观察场所，安排应急车辆，配齐必要的医疗用品、疫情防控和防护用品。安排若干医务人员，负责对发热等身体异常考生进行诊断，指导考点做好体温检测、专业消毒、送医就诊等规范应急处置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center"/>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640"/>
        <w:jc w:val="center"/>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柘荣县教育局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20" w:lineRule="atLeast"/>
        <w:ind w:left="0" w:right="0" w:firstLine="4640"/>
        <w:jc w:val="left"/>
        <w:rPr>
          <w:rFonts w:hint="eastAsia" w:ascii="宋体" w:hAnsi="宋体" w:eastAsia="宋体" w:cs="宋体"/>
          <w:i w:val="0"/>
          <w:caps w:val="0"/>
          <w:color w:val="333333"/>
          <w:spacing w:val="0"/>
          <w:sz w:val="27"/>
          <w:szCs w:val="2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2020年8月11日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default" w:ascii="Times New Roman" w:hAnsi="Times New Roman" w:eastAsia="宋体"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rPr>
          <w:rFonts w:hint="eastAsia" w:ascii="宋体" w:hAnsi="宋体" w:eastAsia="宋体" w:cs="宋体"/>
          <w:i w:val="0"/>
          <w:caps w:val="0"/>
          <w:color w:val="333333"/>
          <w:spacing w:val="0"/>
          <w:sz w:val="27"/>
          <w:szCs w:val="27"/>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left"/>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5</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drawing>
          <wp:inline distT="0" distB="0" distL="114300" distR="114300">
            <wp:extent cx="2793365" cy="5223510"/>
            <wp:effectExtent l="0" t="0" r="6985"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793365" cy="52235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A08BC"/>
    <w:rsid w:val="598A0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2020-08-12T08:02:00Z</dcterms:created>
  <dc:creator>不会游泳的怪兽兔</dc:creator>
  <cp:lastModifiedBy>不会游泳的怪兽兔</cp:lastModifiedBy>
  <dcterms:modified xsi:type="dcterms:W3CDTF">2020-08-12T08:04:18Z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