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center"/>
        <w:rPr>
          <w:rFonts w:ascii="微软雅黑" w:hAnsi="微软雅黑" w:eastAsia="微软雅黑" w:cs="微软雅黑"/>
          <w:sz w:val="22"/>
          <w:szCs w:val="22"/>
        </w:rPr>
      </w:pPr>
      <w:r>
        <w:rPr>
          <w:rStyle w:val="5"/>
          <w:rFonts w:hint="eastAsia" w:ascii="微软雅黑" w:hAnsi="微软雅黑" w:eastAsia="微软雅黑" w:cs="微软雅黑"/>
          <w:caps w:val="0"/>
          <w:color w:val="000000"/>
          <w:spacing w:val="0"/>
          <w:sz w:val="22"/>
          <w:szCs w:val="22"/>
          <w:bdr w:val="none" w:color="auto" w:sz="0" w:space="0"/>
          <w:shd w:val="clear" w:fill="FFFFFF"/>
        </w:rPr>
        <w:t>云南自贸区昆明片区（昆明经开区）管委会2020年招聘工作人员计划表</w:t>
      </w:r>
    </w:p>
    <w:tbl>
      <w:tblPr>
        <w:tblW w:w="9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10"/>
        <w:gridCol w:w="820"/>
        <w:gridCol w:w="583"/>
        <w:gridCol w:w="1359"/>
        <w:gridCol w:w="416"/>
        <w:gridCol w:w="744"/>
        <w:gridCol w:w="551"/>
        <w:gridCol w:w="293"/>
        <w:gridCol w:w="1587"/>
        <w:gridCol w:w="2785"/>
        <w:gridCol w:w="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5" w:hRule="atLeast"/>
        </w:trPr>
        <w:tc>
          <w:tcPr>
            <w:tcW w:w="330"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序号</w:t>
            </w:r>
          </w:p>
        </w:tc>
        <w:tc>
          <w:tcPr>
            <w:tcW w:w="825"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代码</w:t>
            </w:r>
          </w:p>
        </w:tc>
        <w:tc>
          <w:tcPr>
            <w:tcW w:w="870"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名称</w:t>
            </w:r>
          </w:p>
        </w:tc>
        <w:tc>
          <w:tcPr>
            <w:tcW w:w="1935"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岗位主要职责</w:t>
            </w:r>
          </w:p>
        </w:tc>
        <w:tc>
          <w:tcPr>
            <w:tcW w:w="525"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人数</w:t>
            </w:r>
          </w:p>
        </w:tc>
        <w:tc>
          <w:tcPr>
            <w:tcW w:w="1170"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学历要求</w:t>
            </w:r>
          </w:p>
        </w:tc>
        <w:tc>
          <w:tcPr>
            <w:tcW w:w="810"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要求</w:t>
            </w:r>
          </w:p>
        </w:tc>
        <w:tc>
          <w:tcPr>
            <w:tcW w:w="330"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性别</w:t>
            </w:r>
          </w:p>
        </w:tc>
        <w:tc>
          <w:tcPr>
            <w:tcW w:w="2550"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专业要求</w:t>
            </w:r>
          </w:p>
        </w:tc>
        <w:tc>
          <w:tcPr>
            <w:tcW w:w="4395"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其它条件</w:t>
            </w:r>
          </w:p>
        </w:tc>
        <w:tc>
          <w:tcPr>
            <w:tcW w:w="570"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5"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JKGZ01</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综合管理岗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从事综合管理类工作，负责部门内部事务组织协调、公文办理、文稿撰写等工作。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9</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不限</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中国语言文学类、工商管理及市场营销类、公共管理及服务类、管理科学与工程类下设专业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 具有一定的写作能力；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 具有较强的学习和沟通能力；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 能熟练使用常用计算机办公软件；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4. 取得相关职业资格证的在同等条件下优先考虑。</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5"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JKGZ02</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财务管理岗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从事预、决算管理，会计信息质量检查，项目资金申报、拨付，保险基金管理，现金业务管理，财务报表审核、上报等工作。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不限</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财政税务类下设专业，工商管理及市场营销类下设会计相关专业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 熟悉国家财经法律、法规、规章制度；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 具有财政及财务专业知识，具有一定的经济、金融、法律基础知识；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 具有一定的写作能力、语言表达能力和组织协调能力；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4. 具有两年以上相关工作经历的在同等条件下优先考虑。</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5"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JKGZ03</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文秘岗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从事重要文稿及综合性材料的起草工作。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不限</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中国语言文学类下设汉语、汉语言、汉语言文学、汉语言文字学、汉语语言文学、秘书、秘书学、文秘、文秘与办公自动化、现代秘书与公共关系、公共关系与文秘、公关与文秘、现代文秘专业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 具有较强的写作能力、语言表达能力和沟通协调能力，善于调查研究、总结经验；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 能熟练使用常用计算机办公软件；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 有党政机关、企事业单位办公室工作经历且从事文秘工作的在同等条件下优先考虑。</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4</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JKGZ04</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公共资源交易监督管理岗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从事公共资源交易平台建设、协调、监督和管理等工作。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不限</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经济学及经济贸易管理类、法学类、管理科学与工程类下设专业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 具有良好的沟通、协调能力和组织能力；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 有两年以上公共资源交易监管工作经历，熟悉招投标相关工作，持有招投标从业资格证的在同等条件下优先考虑。</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5</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JKGZ05</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档案管理岗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从事档案接收、整理、保管、查阅等工作。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不限</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图书情报与档案管理类下设专业，中国语言文学类下设文秘与档案、文秘与档案管理专业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 能熟练使用常用计算机办公软件；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 具有档案管理相关工作经历或取得相应职称的在同等条件下优先考虑。</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0"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JKGZ06</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应急管理岗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从事突发事件处置、督察督办、综合协调、后勤保障，应急值守，以及应急管理的信息处理等工作。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不限</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法律文秘、公共安全管理、抢险救援、社会工作与管理、社会学、社区管理与服务、行政学、行政与服务、图文信息处理、新闻采编与制作、公共关系与文秘、城市管理、城市和社区管理、公共关系、公共关系学、公共管理、公共事务管理、公共事业管理、行政管理、行政管理学、市政管理、应急管理、信息资源管理、抢险救援指挥与技术、安全管理、安全技术与管理、安全生产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 具有较强的事业心、责任感，纪律意识强；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 具有良好的语言表达、沟通协调和组织能力；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 具有一定的写作能力。</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7</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JKGZ07</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工资福利管理岗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从事机关、事业单位工作人员的工资、福利管理等工作。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不限</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工商管理及市场营销类下设会计相关专业,经济学及经济贸易管理类下设统计、会计相关专业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 具有较强的事业心、责任感；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 具有良好的语言表达和沟通协调能力；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 具有一定的写作能力。</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8</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JKGZ08</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人力资源管理岗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从事岗位设置、人员招聘、教育培训、职称管理、绩效管理等工作。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不限</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工商管理及市场营销类下设人力资源、人事相关专业，中国语言文学类下设汉语言、秘书相关专业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 工作责任心强，具有良好的表达能力和沟通协调能力；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 具有较强的写作能力。</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9</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JKGZ09</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劳动监察岗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从事劳动维权投诉举报处理、规范企业违法用工行为、信访维稳等工作。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不限</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法学类下设专业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 工作认真负责，适应环境能力强，善于应对各类突发事件；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 有行政执法相关工作经历的在同等条件下优先考虑。</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5"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10</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JKGZ10</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人才服务管理岗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从事人才公寓管理、高层次人才补贴申报、人才信息化等相关工作。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不限</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中国语言文学类、工商管理及市场营销类、公共管理及服务类、电子信息类下设专业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 具有一定的写作能力和沟通协调能力；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 具有较强的学习能力；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 能熟练使用常用计算机办公软件。</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11</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JKGZ11</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医保基金管理岗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从事职工医保、居民医保、生育保险等审核、结算工作；从事定点医药机构日常监管等工作。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不限</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临床医学类、法医学类、基础医学类、公共卫生计生与预防医学类、中西医结合类、护理学类下设专业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取得医学类中级及以上职称证书、在二级及以上医院有两年医保管理工作经历的在同等条件下优先考虑。</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12</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JKGZ12</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社会保险管理岗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从事参保登记、基本养老保险跨统筹区、跨制度关系转移、接续、基本养老保险待遇申请、受理等工作。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不限</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工商管理及市场营销类下设会计相关专业；管理科学与工程类下设计算机信息管理及系统操作专业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能熟练使用常用计算机办公软件。</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13</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JKGZ13</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工伤保险管理岗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从事工伤保险待遇受理、审核、结算等工作。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不限</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临床医学类、法医学类、基础医学类、公共卫生计生与预防医学类下设专业，财政税务类下设会计相关专业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具有2年以上相关工作经历的在同等条件下优先考虑。</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14</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JKGZ14</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综治维稳岗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从事社会治安综合治理、维护社会稳定相关工作。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不限</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法学类下设专业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有政法相关工作经历的在同等条件下优先考虑。</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15</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JKGZ15</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信息管理岗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从事党建网络信息平台推广应用，党建信息、材料编辑等工作。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不限</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计算机类、电子信息类下设专业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能熟练使用常用计算机办公软件，具有一定网络应用基础知识。</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16</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JKGZ16</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经济贸易岗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从事经济社会发展和产业规划编制、经济运行分析、投资贸易管理、电子商务行业管理等工作。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男</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国民经济管理、投资学、金融学、国际贸易、电子商务、经济学、国际经济与贸易、投资经济管理、商务经济学、产业经济学专业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有相关工作经历的在同等条件下优先考虑。</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17</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JKGZ17</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经济贸易岗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从事经济社会发展和产业规划编制、经济运行分析、投资贸易管理、电子商务行业管理等工作。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女</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国民经济管理、投资学、金融学、国际贸易、电子商务、经济学、国际经济与贸易、投资经济管理、商务经济学、产业经济学专业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有相关工作经历的在同等条件下优先考虑。</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18</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JKGZ18</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统计分析岗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从事固定资产投资统计、名录库管理、项目入库、数据审核汇总等工作。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男</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经济学及经济贸易管理类下设统计学相关专业、工商管理及市场营销类下设会计学相关专业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 “双一流”高校毕业；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 有相关工作经历的在同等条件下优先考虑。</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19</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JKGZ19</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统计分析岗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从事固定资产投资统计、名录库管理、项目入库、数据审核汇总等工作。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女</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经济学及经济贸易管理类下设统计学相关专业、工商管理及市场营销类下设会计学相关专业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 “双一流”高校毕业；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 有相关工作经历的在同等条件下优先考虑。</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0"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20</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JKGZ20</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数据平台管理岗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从事智慧政务、智慧城市、大数据、互联网+、数字经济相关工作；从事数据中台建设等工作。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男</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计算机类、电子信息类下设专业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 大数据技术与应用、计算机经济信息管理、软件开发与项目管理、数据科学与大数据技术、智能科学与技术、信息化建设等专业在同等条件下优先考虑；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 具有2年以上“互联网+”“智慧政务”“大数据运用”等信息化建设、政务服务体系建设相关工作经历的在同等条件下优先考虑。</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0"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21</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JKGZ21</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数据平台管理岗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从事智慧政务、智慧城市、大数据、互联网+、数字经济相关工作；从事数据中台建设等工作。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女</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计算机类、电子信息类下设专业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 大数据技术与应用、计算机经济信息管理、软件开发与项目管理、数据科学与大数据技术、智能科学与技术、信息化建设等专业在同等条件下优先考虑；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 具有2年以上“互联网+”“智慧政务”“大数据运用”等信息化建设、政务服务体系建设相关工作经历的在同等条件下优先考虑。</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22</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JKGZ22</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产业项目管理岗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从事产业项目申报、评审、验收等工作；从事项目资金使用绩效管理，以及创新平台运营管理等工作。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不限</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项目管理、审计、统计应用与经济计量分析、统计与会计核算专业，建筑土木工程及管理类下设城市规划、建筑学相关专业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有项目管理相关工作经历的在同等条件下优先考虑。</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23</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JKGZ23</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招商管理岗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从事招商引资、项目推进、企业服务等工作。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不限</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金融学类、经济学及经济贸易管理类、管理科学与工程类下设专业，建筑土木工程及管理类下设国土、规划相关专业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 具有较强的谈判能力及组织协调能力；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 具有相关工作经历的在同等条件下优先考虑。</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24</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JKGZ24</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教育管理岗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从事学校招生、体育、卫生、艺术教育、教育督导、校园安全、语言文字等教育综合管理工作。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不限</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教育学类下设专业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能熟练使用常用计算机办公软件。</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25</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JKGZ25</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传染病防治工作岗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协助处理突发公共卫生事件，从事传染病预防、控制相关工作。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不限</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公共卫生计生与预防医学类、基础医学类、临床医学类下设专业，公共管理及服务类下设公共卫生管理、公共卫生事业管理专业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能熟练使用常用计算机办公软件。</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26</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JKGZ26</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文化旅游管理岗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从事公共文化服务、非遗保护工作；从事文化、旅游行业监督管理等工作。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不限</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法学类下设专业，中国语言文学类下设文秘与办公自动化、汉语言、汉语言文学与文化传播、现代文秘与公共关系、文秘与档案管理、现代秘书与公共关系、中国语言与文化专业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 具有一定的写作能力和综合协调能力；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 有2年以上文化旅游管理、执法工作经历的在同等条件下优先考虑。</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27</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JKGZ27</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卫生健康管理岗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从事计划生育、人口与家庭发展服务、老龄健康、艾滋病防治等工作。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不限</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临床医学类、公共卫生计生与预防医学类下设专业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能熟练使用常用计算机办公软件。</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28</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JKGZ28</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社会组织管理岗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从事社会组织登记管理、评估、抽查等工作；指导并督促开展社会组织党建工作；从事培育孵化发展社会组织等工作。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不限</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社会学类下设专业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具有初级社会工作师及以上职称、具有2年及以上相关工作经历的在同等条件下优先考虑。</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5"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29</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JKGZ29</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消防安全管理岗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从事建设工程消防设计审查、验收及备案管理等工作。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不限</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结构工程、防灾减灾工程及防护工程专业，公安学类下设消防安全相关专业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 工作责任心强，有全局意识，有较强的综合协调能力；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 取得有工程系列中级及以上职称、具有消防安全管理工作经历的在同等条件下优先考虑。</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30</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JKGZ30</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交通安全管理岗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从事交通安全管理相关工作。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不限</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建筑土木工程及管理类下设专业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 工作责任心强，有全局意识，有较强的综合协调能力；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 取得公路工程二级建造师资格、有交通安全管理工作经历的在同等条件下优先考虑。</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5"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31</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JKGZ31</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基础设施配套建设管理岗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负责对接供水、供电、供气等单位，协调园区水电配套相关工作；协助入区企业办理用水用电用气相关手续。</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不限</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机械仪器电气及自动化类下设专业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 具有较强的综合协调能力，工作责任心强；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 有供水、供电、供气相关工作经历，具有变电站值班员职业资格证的在同等条件下优先考虑。</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5"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32</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JKGZ32</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工程项目管理岗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从事滇池治理工程前期手续申报、项目监督管理，以及工程档案资料管理等工作。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不限</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水利及水利工程管理类下设专业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 具有一定的写作能力；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 熟悉工程前期手续申报程序及工程档案资料管理要求；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 具有高度的责任心和良好的职业道德，能吃苦耐劳；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4. 能熟练使用计算机常用办公软件；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5. 有2年及以上相关工作经历、持汽车驾驶证、具有工程类相关资质的在同等条件下优先考虑。</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33</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JKGZ33</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城市管理岗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从事城市市容市貌管理、垃圾分类管理、环境综合整治等工作；从事网格化管理监督指挥平台案件研判、调度、指挥、协调等工作。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不限</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公共管理及服务类下设专业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 具有良好的表达能力、沟通协调能力、学习能力，抗压能力较强;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 能熟练使用计算机常用办公软件；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 工作责任心强，能吃苦耐劳；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4. 具有城市管理工作经历的在同等条件下优先考虑。</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34</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JKGZ34</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管线迁改管理岗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协调推进管线迁改工作计划，协调管线产权（或管理）单位办理迁改手续；从事管线迁改施工现场管理等工作。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不限</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机械仪器电气及自动化类下设电力、电气、机电相关专业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 具有良好的表达能力、沟通协调能力和组织能力；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 熟悉CAD制图，具有建设项目咨询、设计、施工、监理、管理等经历的在同等条件下优先考虑。</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35</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JKGZ35</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安全生产监督管理岗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协助开展危险化学品和工贸行业安全生产综合监管工作；协助开展事故处置、调查；从事安全生产综合协调等工作。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不限</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安全工程、安全管理、安全管理技术、安全技术管理、安全技术及工程、安全技术与管理、安全科学与工程、安全生产、安全生产监测监控、化工安全技术、救援技术、应急技术与管理专业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 具有良好的语言表达、沟通协调能力；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 持汽车驾驶证、具有安全生产管理工作经历或持安全生产相关资质证书的在同等条件下优先考虑。</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0"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36</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JKGZ36</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城乡规划管理岗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从事建设工程、市政工程等规划管理工作；从事《建设项目选址意见书》、《建设用地规划许可证》、《建设工程规划许可证》等核发工作；从事建设工程规划核实批后管理等工作。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不限</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城市规划、城市规划与设计、城乡规划管理、城镇规划、城乡规划学、城乡规划管理、建筑工程、建筑设计、园林专业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 熟悉规划管理相关法律法规；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 具有一定表达、协调、组织能力，具有团结协作精神，能够吃苦耐劳；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 具有2年及以上相关工作经历，能熟练使用CAD、Arcgis，取得有中级及以上职称证书的在同等条件下优先考虑。</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0"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37</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JKGZ37</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土地收储利用管理岗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从事国土空间规划管理相关工作；从事国土空间生态修复、国土空间综合整治、土地整理复垦、矿山地质环境恢复治理等工作；从事耕地保护、永久基本农田划定等工作；从事土地收储等工作。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不限</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国土测绘与规划、国土资源调查与管理、地理信息科学、测绘工程、人文地理与城乡规划、土地管理、土地资源管理、土地管理与城镇规划、地籍测绘与土地管理、地籍测绘与土地管理信息技术、地籍测量与国土资源管理信息技术、城乡规划、土地测绘与管理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有相关工作经历的在同等条件下优先考虑。</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5"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38</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JKGZ38</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市场监督管理岗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从事食品、药品、特种设备安全监督管理工作；从事知识产权管理、价格监督、广告监督等工作。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不限</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医疗器械、生物工程、药学、药物制剂、应用药学、药物化学、药物分析学、药理学、药剂学、药事管理、中药学、中药药理学、中药制药专业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 熟悉市场监管政策法规，具有良好的组织、沟通、协调、管理能力，有较强的责任心；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2. 能熟练使用常用计算机办公软件，具有一定的的写作能力和语言表达能力。</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39</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JKGZ39</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综合治税岗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负责综合治税工作，联系街道社区，协助税源管理部门或办税服务厅解决税款征收问题，从事税款统计、台账统计、税源分析、报表报送等相关工作。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不限</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财政税务类、法学类、工商管理及市场营销类、计算机类下设财税、法律、会计学、计算机技术相关专业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有相关工作经历的在同等条件下优先考虑。</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33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40</w:t>
            </w:r>
          </w:p>
        </w:tc>
        <w:tc>
          <w:tcPr>
            <w:tcW w:w="8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JKGZ40</w:t>
            </w:r>
          </w:p>
        </w:tc>
        <w:tc>
          <w:tcPr>
            <w:tcW w:w="8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税收征收管理岗</w:t>
            </w:r>
          </w:p>
        </w:tc>
        <w:tc>
          <w:tcPr>
            <w:tcW w:w="193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从事车辆购置税、车船税申报、征收；从事免税减税车辆的审核、录入等工作。</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1</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普通招生计划全日制本科及以上学历</w:t>
            </w: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学士及以上学位</w:t>
            </w: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不限</w:t>
            </w: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财政税务类、法学类、工商管理及市场营销类、计算机类下设的财税、法律、会计学、计算机技术相关专业</w:t>
            </w: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有相关工作经历的在同等条件下优先考虑。</w:t>
            </w: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3960" w:type="dxa"/>
            <w:gridSpan w:val="4"/>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合计：</w:t>
            </w:r>
          </w:p>
        </w:tc>
        <w:tc>
          <w:tcPr>
            <w:tcW w:w="52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60</w:t>
            </w:r>
          </w:p>
        </w:tc>
        <w:tc>
          <w:tcPr>
            <w:tcW w:w="11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c>
          <w:tcPr>
            <w:tcW w:w="81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c>
          <w:tcPr>
            <w:tcW w:w="33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c>
          <w:tcPr>
            <w:tcW w:w="255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c>
          <w:tcPr>
            <w:tcW w:w="4395"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c>
          <w:tcPr>
            <w:tcW w:w="570" w:type="dxa"/>
            <w:tcBorders>
              <w:top w:val="nil"/>
              <w:left w:val="nil"/>
              <w:bottom w:val="single" w:color="000000" w:sz="6" w:space="0"/>
              <w:right w:val="single" w:color="000000" w:sz="6"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rPr>
          <w:rFonts w:hint="eastAsia" w:ascii="微软雅黑" w:hAnsi="微软雅黑" w:eastAsia="微软雅黑" w:cs="微软雅黑"/>
          <w:sz w:val="22"/>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caps w:val="0"/>
          <w:color w:val="000000"/>
          <w:spacing w:val="0"/>
          <w:sz w:val="21"/>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75A3C"/>
    <w:rsid w:val="06975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2020-08-11T02:20:00Z</dcterms:created>
  <dc:creator>那时花开咖啡馆。</dc:creator>
  <cp:lastModifiedBy>那时花开咖啡馆。</cp:lastModifiedBy>
  <dcterms:modified xsi:type="dcterms:W3CDTF">2020-08-11T02:51:32Z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