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附件1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kern w:val="0"/>
          <w:sz w:val="44"/>
          <w:szCs w:val="44"/>
        </w:rPr>
        <w:t>中山市妇女联合会2020年公开招聘事业单位人员入围面试人员名单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140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1560"/>
        <w:gridCol w:w="1166"/>
        <w:gridCol w:w="1205"/>
        <w:gridCol w:w="1630"/>
        <w:gridCol w:w="1211"/>
        <w:gridCol w:w="2203"/>
        <w:gridCol w:w="1152"/>
        <w:gridCol w:w="18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2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中山市妇女儿童活动中心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会计岗位</w:t>
            </w: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2020001</w:t>
            </w:r>
          </w:p>
        </w:tc>
        <w:tc>
          <w:tcPr>
            <w:tcW w:w="120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120071700323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欧银映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80.08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120071700226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戴巧玲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78.13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120071700307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罗湘林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77.98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120071700315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余磊磊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77.01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120071700302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甘春花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76.17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3111E"/>
    <w:rsid w:val="1D43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2020-08-10T01:39:00Z</dcterms:created>
  <dc:creator>Administrator</dc:creator>
  <cp:lastModifiedBy>Administrator</cp:lastModifiedBy>
  <dcterms:modified xsi:type="dcterms:W3CDTF">2020-08-10T01:40:03Z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