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69" w:rsidRDefault="00BA0C69" w:rsidP="00BA0C69">
      <w:pPr>
        <w:pStyle w:val="2"/>
        <w:spacing w:after="0" w:line="576" w:lineRule="exact"/>
        <w:ind w:leftChars="0" w:left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BA0C69" w:rsidRDefault="00BA0C69" w:rsidP="00BA0C69">
      <w:pPr>
        <w:spacing w:line="576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/>
          <w:sz w:val="36"/>
          <w:szCs w:val="36"/>
        </w:rPr>
        <w:t>全国一、二级注册建筑师资格考试报考专业说明</w:t>
      </w:r>
    </w:p>
    <w:p w:rsidR="00BA0C69" w:rsidRDefault="00BA0C69" w:rsidP="00BA0C69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BA0C69" w:rsidRDefault="00BA0C69" w:rsidP="00BA0C69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中华人民共和国注册建筑师条例实施细则》（中华人民共和国建设部令第167号）、《普通高等学校本科专业目录》（1998年版、2012年版）、《普通高等学校高职高专教育指导性专业目录》（2004年版）、《中等职业学校专业目录》（2010年版）等相关规定，说明如下 ：</w:t>
      </w:r>
    </w:p>
    <w:p w:rsidR="00BA0C69" w:rsidRDefault="00BA0C69" w:rsidP="00BA0C69">
      <w:pPr>
        <w:spacing w:line="576" w:lineRule="exact"/>
        <w:ind w:firstLine="658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一、报考专业</w:t>
      </w:r>
    </w:p>
    <w:p w:rsidR="00BA0C69" w:rsidRDefault="00BA0C69" w:rsidP="00BA0C69">
      <w:pPr>
        <w:spacing w:line="576" w:lineRule="exact"/>
        <w:ind w:firstLine="66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（一）一级注册建筑师</w:t>
      </w:r>
    </w:p>
    <w:p w:rsidR="00BA0C69" w:rsidRDefault="00BA0C69" w:rsidP="00BA0C69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“建筑学”：包括建筑学、建筑设计技术（原建筑设计）。</w:t>
      </w:r>
    </w:p>
    <w:p w:rsidR="00BA0C69" w:rsidRDefault="00BA0C69" w:rsidP="00BA0C69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“相近专业”：包括城乡规划（原城市规划）、土木工程（原建筑工程、原工业与民用建筑工程）、风景园林、环境设计（原环境艺术、原环境艺术设计）。</w:t>
      </w:r>
    </w:p>
    <w:p w:rsidR="00BA0C69" w:rsidRDefault="00BA0C69" w:rsidP="00BA0C69">
      <w:pPr>
        <w:spacing w:line="576" w:lineRule="exact"/>
        <w:ind w:firstLine="66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（二）二级注册建筑师</w:t>
      </w:r>
    </w:p>
    <w:p w:rsidR="00BA0C69" w:rsidRDefault="00BA0C69" w:rsidP="00BA0C69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“建筑学”：包括建筑学、建筑设计技术（原建筑设计）。</w:t>
      </w:r>
    </w:p>
    <w:p w:rsidR="00BA0C69" w:rsidRDefault="00BA0C69" w:rsidP="00BA0C69">
      <w:pPr>
        <w:spacing w:line="576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相近专业”：本科及以上包括城乡规划（原城市规划）、土木工程（原建筑工程、原工业与民用建筑工程）、风景园林、环境设计（原环境艺术、原环境艺术设计）。专科包括城镇规划（原城乡规划）、建筑工程技术（原房屋建筑工程）、园林工程技术（原风景园林）、建筑装饰工程技术（原建筑装饰技术）、环境艺术设计（原环境艺术）；中专包括建筑装饰、建筑工程施工（原工业与民用建筑）、城镇建设、古建筑修缮与仿建（原古建筑营造与修缮）。</w:t>
      </w:r>
    </w:p>
    <w:p w:rsidR="00BA0C69" w:rsidRDefault="00BA0C69" w:rsidP="00BA0C69">
      <w:pPr>
        <w:spacing w:line="576" w:lineRule="exact"/>
        <w:ind w:firstLine="658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二、由于教育部专业名称调整及高校自设专业的影响，难以列举所有专业名称。专业名称不在本列举范围内的，可由报考人员提供学校专业课程设置、培养计划等材料，按下列情况审核处理：</w:t>
      </w:r>
    </w:p>
    <w:p w:rsidR="00BA0C69" w:rsidRDefault="00BA0C69" w:rsidP="00BA0C69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（一）主干课程设置及学时与建筑学专业一致，可参照建筑学专业相关规定报考。</w:t>
      </w:r>
    </w:p>
    <w:p w:rsidR="00BA0C69" w:rsidRDefault="00BA0C69" w:rsidP="00BA0C69">
      <w:pPr>
        <w:spacing w:line="576" w:lineRule="exact"/>
        <w:ind w:firstLineChars="200" w:firstLine="640"/>
        <w:rPr>
          <w:rFonts w:ascii="仿宋_GB2312" w:eastAsia="仿宋_GB2312" w:hAnsi="仿宋" w:hint="eastAsia"/>
          <w:spacing w:val="-6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多数主干课程设置及学时与建筑学专业一致，可参照相近专业相关规定报考。</w:t>
      </w:r>
    </w:p>
    <w:p w:rsidR="00BA0C69" w:rsidRDefault="00BA0C69" w:rsidP="00BA0C69">
      <w:pPr>
        <w:spacing w:line="576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（三）主干课程设置及学时与相近专业基本一致，可参照相近专业相关规定报考。</w:t>
      </w:r>
    </w:p>
    <w:p w:rsidR="00000000" w:rsidRDefault="00BA0C69" w:rsidP="00BA0C69">
      <w:r>
        <w:rPr>
          <w:rFonts w:ascii="仿宋" w:eastAsia="仿宋" w:hAnsi="仿宋"/>
          <w:sz w:val="32"/>
          <w:szCs w:val="32"/>
        </w:rPr>
        <w:br w:type="page"/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69" w:rsidRDefault="00BA0C69" w:rsidP="00BA0C69">
      <w:r>
        <w:separator/>
      </w:r>
    </w:p>
  </w:endnote>
  <w:endnote w:type="continuationSeparator" w:id="1">
    <w:p w:rsidR="00BA0C69" w:rsidRDefault="00BA0C69" w:rsidP="00BA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69" w:rsidRDefault="00BA0C69" w:rsidP="00BA0C69">
      <w:r>
        <w:separator/>
      </w:r>
    </w:p>
  </w:footnote>
  <w:footnote w:type="continuationSeparator" w:id="1">
    <w:p w:rsidR="00BA0C69" w:rsidRDefault="00BA0C69" w:rsidP="00BA0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69"/>
    <w:rsid w:val="00BA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C69"/>
    <w:rPr>
      <w:sz w:val="18"/>
      <w:szCs w:val="18"/>
    </w:rPr>
  </w:style>
  <w:style w:type="character" w:customStyle="1" w:styleId="2Char">
    <w:name w:val="正文文本缩进 2 Char"/>
    <w:basedOn w:val="a0"/>
    <w:link w:val="2"/>
    <w:uiPriority w:val="99"/>
    <w:rsid w:val="00BA0C69"/>
    <w:rPr>
      <w:rFonts w:ascii="Times New Roman" w:hAnsi="Times New Roman"/>
    </w:rPr>
  </w:style>
  <w:style w:type="paragraph" w:styleId="2">
    <w:name w:val="Body Text Indent 2"/>
    <w:basedOn w:val="a"/>
    <w:link w:val="2Char"/>
    <w:uiPriority w:val="99"/>
    <w:unhideWhenUsed/>
    <w:rsid w:val="00BA0C69"/>
    <w:pPr>
      <w:spacing w:after="120" w:line="480" w:lineRule="auto"/>
      <w:ind w:leftChars="200" w:left="420"/>
    </w:pPr>
    <w:rPr>
      <w:rFonts w:eastAsiaTheme="minorEastAsia" w:cstheme="minorBidi"/>
      <w:szCs w:val="22"/>
    </w:rPr>
  </w:style>
  <w:style w:type="character" w:customStyle="1" w:styleId="2Char1">
    <w:name w:val="正文文本缩进 2 Char1"/>
    <w:basedOn w:val="a0"/>
    <w:link w:val="2"/>
    <w:uiPriority w:val="99"/>
    <w:semiHidden/>
    <w:rsid w:val="00BA0C69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610</Characters>
  <Application>Microsoft Office Word</Application>
  <DocSecurity>0</DocSecurity>
  <Lines>5</Lines>
  <Paragraphs>1</Paragraphs>
  <ScaleCrop>false</ScaleCrop>
  <Company>Home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2020-08-07T08:44:00Z</dcterms:created>
  <dcterms:modified xsi:type="dcterms:W3CDTF">2020-08-07T08:44:00Z</dcterms:modified>
</cp:coreProperties>
</file>