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hint="eastAsia" w:ascii="黑体" w:hAnsi="黑体" w:eastAsia="黑体" w:cs="黑体"/>
          <w:color w:val="auto"/>
          <w:sz w:val="44"/>
          <w:szCs w:val="44"/>
          <w:u w:val="none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  <w:t>山东现代学院2020年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  <w:lang w:eastAsia="zh-CN"/>
        </w:rPr>
        <w:t>硕士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</w:rPr>
        <w:t>招聘公告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jc w:val="both"/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420" w:leftChars="200" w:right="0" w:rightChars="0" w:firstLine="643" w:firstLineChars="200"/>
        <w:jc w:val="both"/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一、</w:t>
      </w:r>
      <w:r>
        <w:rPr>
          <w:rFonts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学院概况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山东现代学院创建于1993年4月，2003年在山东民进中西医进修学院及山东现代计算机学院的基础上，经山东省人民政府批准，国家教育部备案成为具有独立颁发学历文凭资格的全日制普通高校——山东现代职业学院。2015年4月，经国家教育部批准（教发函【2015】58号）在山东现代职业学院的基础上建立应用型普通本科高校——山东现代学院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学院位于山东省会济南高新技术开发区，地理位置优越，园林式校园，环境幽雅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。现有在校生万余人，面向全国17个省份招生。学院占地面积1266亩，校舍建筑总面积39.43万平方米，现有多媒体教室296个，共28206座，教学科研用计算机2630台，实现所有教室多媒体化；图书馆藏纸质图书134.74万册，电子图书24万册，建有完善的计算机网络服务体系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学院现有专任教师796人，其中高级职称者299人,具有硕士学位的教师386人,“双师型”教师317人。设有医学院、护理学院、电子信息学院、汽车技术学院、经济管理学院、建筑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工程学院、人文学院等7个二级学院，开设本科专业26个，专科专业21个，形成了以医学、工学、管理学和教育学为主体，兼顾其他学科协调发展的学科专业建设格局。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学院秉持“天道酬勤”的校训和“立德树人、知行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合一”的育人理念和“自强不息，追求卓越”的现代精神，坚持育人为本，进德修业；坚持质量立校、人才强校、特色兴校；坚持为山东经济和社会发展服务，在各级政府、教育主管部门的领导和大力支持下，在社会各界同仁的关心和帮助下，学院从无到有、从小到大，为社会培养了数万名应用型人才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28"/>
          <w:szCs w:val="28"/>
          <w:u w:val="none"/>
        </w:rPr>
        <w:t>为进一步加强人才队伍建设，满足学院教育教学发展需要，保障学院事业持续快速发展，现面向社会诚聘优秀人才。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420" w:lineRule="atLeast"/>
        <w:ind w:right="0"/>
        <w:jc w:val="left"/>
        <w:textAlignment w:val="baseline"/>
        <w:rPr>
          <w:rFonts w:hint="default" w:ascii="Helvetica" w:hAnsi="Helvetica" w:eastAsia="Helvetica" w:cs="Helvetica"/>
          <w:b w:val="0"/>
          <w:i w:val="0"/>
          <w:caps w:val="0"/>
          <w:color w:val="auto"/>
          <w:spacing w:val="0"/>
          <w:sz w:val="24"/>
          <w:szCs w:val="24"/>
          <w:u w:val="none"/>
        </w:rPr>
      </w:pP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3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人才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</w:rPr>
        <w:t>招聘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岗位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（一）行政职能部门</w:t>
      </w:r>
    </w:p>
    <w:tbl>
      <w:tblPr>
        <w:tblStyle w:val="5"/>
        <w:tblW w:w="100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0"/>
        <w:gridCol w:w="1876"/>
        <w:gridCol w:w="1395"/>
        <w:gridCol w:w="5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10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876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95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167" w:type="dxa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1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  <w:t>党政办公室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档案管理员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1.档案管理及管理类相关专业，本科及以上学历；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2.企事业单位退休人员，有相关档案管理经验者优先；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3.责任心强，能够运用办公软件，有高度的保密意识。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9" w:hRule="atLeast"/>
        </w:trPr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1.全日制大学本科及以上学历，法律相关专业，持有国家司法考试证书；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2.具备扎实的法律专业知识，熟悉所属行业的法律事务，有较强的法律谈判技巧；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3.具有较强的沟通能力，较好的语言文字表达能力、逻辑判断能力和团队协作精神。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9" w:hRule="atLeast"/>
        </w:trPr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计算机网络管理与维护人员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1.全日制大学本科及以上学历，计算机相关专业；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2.熟悉计算机的硬件维护及常用软件的安装，会配置交换机及搭建服务器；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3.能独立完成网络故障的处理，维护学院宽带网络设备、路线和相关器材，确保网络设备正常运行；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4.具有敬业负责、认真踏实的工作态度；善于与同事沟通交流，具有团队合作意识。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6" w:hRule="atLeast"/>
        </w:trPr>
        <w:tc>
          <w:tcPr>
            <w:tcW w:w="16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各二级学院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1.硕士研究生，中共党员；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2.专业要求：医学、护理相关专业、教育学和学前教育相关专业、计算机相关专业、经济类相关专业、建筑工程类相关专业、汽车及车辆工程类相关专业；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3.心理学专业或具有心理咨询师资格证的优先；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4.工作态度端正、责任心强，吃苦耐劳。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16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心理咨询室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心理咨询教师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（二）护理学院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-专职教师</w:t>
      </w:r>
    </w:p>
    <w:tbl>
      <w:tblPr>
        <w:tblStyle w:val="5"/>
        <w:tblW w:w="97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320"/>
        <w:gridCol w:w="67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护理学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2.本科学历，需具有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职称（讲师或主管护师）以上，具有医院一线工作经历的双师型人才优先录用。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1.护理学专业，本硕一致，基础护理学、儿科护理学、妇产科护理学、专业英语、社区护理学、护理心理学、老年护理学等专业方向。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（三）医学院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-专职教师</w:t>
      </w:r>
    </w:p>
    <w:tbl>
      <w:tblPr>
        <w:tblStyle w:val="5"/>
        <w:tblW w:w="1001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335"/>
        <w:gridCol w:w="70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7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  <w:t>临床医学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2.本科学历，有相关执业资格证，中级职称以上，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具有医院一线工作经历的双师型人才优先录用。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1.临床医学专业：临床医学类专业、中医学类专业；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2.口腔医学专业：有口腔执业医师证者优先；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3.康复医学/康复治疗学专业：康复医学与理疗学、神经康复、功能康复、疾病康复、针灸推拿等方向；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4.药学专业：药物分析、药理学、药物代谢动力学 、药剂学、药物化学 、 临床药学、微生物与生化药学、药事管理等方向；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5.中药学专业：生药学、中药分析学、中药药理学、中药制剂学、中药鉴定、中药炮制等方向；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6.医学检验技术：微生物学及检验、免疫学及检验、血液学检验、临床生物化学及检验、临床输血与检验、临床基础检验等；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7.康复专业、口腔医学专业、医学检验专业实验指导老师可放宽至本科学历，具有较强的实践操作能力。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口腔医学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0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康复治疗学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药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学</w:t>
            </w: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中药学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700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医学检验技术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700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（四）建筑工程学院-专职教师</w:t>
      </w:r>
    </w:p>
    <w:tbl>
      <w:tblPr>
        <w:tblStyle w:val="5"/>
        <w:tblW w:w="998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395"/>
        <w:gridCol w:w="69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土木工程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1.土木工程：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有多年施工现场经验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建筑施工技术、施工组织管理、建设法规与合同管理、建筑安全管理、建设工程监理等。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工程造价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/工程管理：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年工程造价方面的工作经验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建筑与装饰工程计量与计价、安装工程计量与计价、工程经济学、工程项目管理、广联达软件应用、BIM技术与应用。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3.上述专业实验指导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老师可放宽至本科学历，具有较强的实践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工程管理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工程造价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4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（五）电子信息学院-专职教师</w:t>
      </w:r>
    </w:p>
    <w:tbl>
      <w:tblPr>
        <w:tblStyle w:val="5"/>
        <w:tblW w:w="998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365"/>
        <w:gridCol w:w="69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科学与技术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1.计算机科学技术：WEB数据库应用、操作系统、软件测试 、微机原理及接口技术、JSP编程技术、影视剪辑技术、计算机组成原理、计算机体系结构、计算机图形图像处理等；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2.网络工程专业：计算机网络管理与维护技术、网络组建与应用、网络操作系统、Web程序设计、路由与交换技术、JAVA程序设计等；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3.电子信息工程：单片机原理及应用、Altium Designer、微型计算机原理、电子测量与虚拟仪器等；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4.数字媒体技术与软件工程：3D动画设计、计算机组成原理、软件工程、多媒体技术、JAVA程序设计、数据结构、数字影音基础、平面设计等；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5.人工智能：模式识别与智能系统、智能科学与技术、控制科学与工程、人工智能与信息处理、模式识别与智能系统和生物信息处理等方向。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6.数据科学与大数据技术：大数据开发、数据挖掘、数据分析、机器学习方向、大数据运维、云计算方向；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7.上述专业实验指导老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师可放宽至本科学历，具有较强的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实践操作能力。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网络工程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电子信息工程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数字媒体技术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391"/>
              </w:tabs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人工智能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数据科学与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大数据技术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6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highlight w:val="yellow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（六）汽车技术学院-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highlight w:val="none"/>
          <w:u w:val="none"/>
          <w:lang w:val="en-US" w:eastAsia="zh-CN"/>
        </w:rPr>
        <w:t>专职教师</w:t>
      </w:r>
    </w:p>
    <w:tbl>
      <w:tblPr>
        <w:tblStyle w:val="5"/>
        <w:tblW w:w="1002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425"/>
        <w:gridCol w:w="6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交通运输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9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车辆工程、交通运输工程、载运工具、热能与动力工程等相关专业，能够从事教育教学教育教学、专业与课程建设、实践条件建设和教科研工作；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2.空乘和航空服务：能够从事航空市场营销、机场服务概论、航空运输地理、航空服务礼仪概论等课程的教授工作；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3.城市轨道交通运营管理：城市轨道交通车辆工程、信号与控制、交通工程、运营管理、城市轨道交通车辆技术、城市轨道交通机电技术、城市轨道交通供配电技术、城市轨道交通通信信号技术等方向。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4.上述专业实验指导老师可放宽至本科学历，具有较强的实践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操作能力。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空乘和航空服务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6" w:hRule="atLeast"/>
        </w:trPr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城市轨道交通运营管理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（七）人文学院-专职教师</w:t>
      </w:r>
    </w:p>
    <w:tbl>
      <w:tblPr>
        <w:tblStyle w:val="5"/>
        <w:tblW w:w="1001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1395"/>
        <w:gridCol w:w="6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学前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教育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职称以上，具有幼儿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园及相关企业工作经历的双师型人才优先录用。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1.学前教育：学前教育学、学前心理学、学前卫生学、学前儿童社会教育、学前儿童语言教育、学前儿童科学教育、学前儿童健康教育、学前儿童艺术教育等；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2.汉语国际教育：现代汉语、古代汉语、中国文学、外国文学、比较文学、中国文化通论、西方文化与礼仪、国外汉学研究、语言学概论、对外汉语教学概论等；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3.视觉传达设计：广告设计、印刷设计、书籍装帧设计、海报招贴设计、产品包装设计、企业形象设计(VI设计)、展示设计、数码影像设计等。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4.体育经济与管理：体育经济经营开发、体育组织管理、体育活动咨询指导等。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5.舞蹈专业：舞蹈相关专业，本科及以上学历，有舞蹈功底，能教授舞蹈基础、幼儿舞蹈创编等；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6.绘画专业：油画、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instrText xml:space="preserve"> HYPERLINK "https://baike.so.com/doc/6717352-6931396.html" \t "https://baike.so.com/doc/_blank" </w:instrTex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中国书画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、插图等相关专业，本科及以上学历，能教授绘画艺术方面的基本理论和基本知识等。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7.上述专业实验指导老师可放宽至本科学历，具有较强的实践操作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能力。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汉语国际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教育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视觉传达设计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舞蹈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绘画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（八）经济管理学院-专职教师</w:t>
      </w:r>
    </w:p>
    <w:tbl>
      <w:tblPr>
        <w:tblStyle w:val="5"/>
        <w:tblW w:w="1002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440"/>
        <w:gridCol w:w="69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市场营销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1.硕士研究生；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2.本科学历，具有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中级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职称以上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，具有企业工作经历的双师型人才优先录用。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1.市场营销专业能够教授微观经济学，宏观经济学，推销实务，广告学，消费管理学等学科；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2.物流管理：冷链物流，物流企业管理，物流工程，物流规划与设计等；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3.财务管理：公司战略与风险管理，商业银行经营管理，财务管理。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4.上述专业实验指导老师可放宽至本科学历，具有较强的实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践操作能力。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trHeight w:val="100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物流管理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财务管理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9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（九）基础部-专职教师</w:t>
      </w:r>
    </w:p>
    <w:tbl>
      <w:tblPr>
        <w:tblStyle w:val="5"/>
        <w:tblW w:w="100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440"/>
        <w:gridCol w:w="69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需求人数</w:t>
            </w:r>
          </w:p>
        </w:tc>
        <w:tc>
          <w:tcPr>
            <w:tcW w:w="699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u w:val="none"/>
                <w:lang w:eastAsia="zh-CN"/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英语及相关专业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硕士研究生学历；                                                       2.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专业对口，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要求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本硕一致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二、专业要求：                                           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1.具有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  <w:t>中级以上职称优先考虑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2.英语：英语语言学、英语教育、英语翻译，英美文学等相关专业，要求通过英语专业八级。3.数学：数学、数学与应用数学专业,信息与计算科学等相关专业；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>3.中文：古代文学，现当代文学，汉语言文学，汉语言文字学，语言学及应用语言学，文艺学，汉语国际教育等相关专业；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>4.物理化学：可进行医学类物理化学相关课程的专业授课。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数学及相关专业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  <w:t>中文及相关专业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eastAsia="zh-CN"/>
              </w:rPr>
              <w:t>物理化学专业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sz w:val="28"/>
          <w:szCs w:val="28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2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（十）山东现代职业技工学校-专职教师</w:t>
      </w:r>
    </w:p>
    <w:tbl>
      <w:tblPr>
        <w:tblStyle w:val="5"/>
        <w:tblW w:w="100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440"/>
        <w:gridCol w:w="69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任课</w:t>
            </w: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 w:themeColor="text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6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 w:themeFill="background1" w:themeFillShade="D8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中药学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一、学历要求：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1.本科及以上学历，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具有一线工作经历的双师型人才优先录用。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eastAsia="zh-CN"/>
              </w:rPr>
              <w:t>二、专业要求：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1.中药学专业：生药学、中药分析学、中药药理学、中药制剂学、中药鉴定、中药炮制等方向；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2.护理学专业，本硕一致，基础护理学、儿科护理学、妇产科护理学、社区护理学、护理心理学、老年护理学等专业方向。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3.计算机网络专业：计算机网络管理与维护技术、网络组建与应用、网络操作系统、Web程序设计、路由与交换技术、JAVA程序设计等；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4.电子电工专业：单片机原理及应用、Altium Designer、微型计算机原理、电子测量与虚拟仪器等；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5.经管类专业：工商管理专业、企业管理专业、电子商务专业，会计学专业等；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6.汽车相关专业：汽车服务工程专业、车辆工程、交通运输工程、载运工具等专业；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7.学前教育：学前教育学、学前心理学、学前卫生学、学前儿童社会教育、学前儿童语言教育、学前儿童科学教育、学前儿童健康教育、学前儿童艺术教育等；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护理学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保健按摩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计算机网络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电工电子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经管类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汽车相关专业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996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学前教育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996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 w:rightChars="0" w:firstLine="643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三、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</w:rPr>
        <w:t>福利待遇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1.可观的薪酬待遇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学院建有完善的薪酬体系、绩效考核激励制度和健全的教学科研奖励机制，学院鼓励教职员工在完成规定工作量的同时，积极投身学科专业建设和科研工作中，教科研奖励优厚。</w:t>
      </w:r>
    </w:p>
    <w:p>
      <w:pPr>
        <w:pStyle w:val="4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2.完备的生活保障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为刚毕业的教职员工提供免费教师公寓住宿周转，享受寒暑假及国家法定节假日，每日往返学校免费班车，按照国家规定缴纳“五险一金”，转接档案、协助办理在济落户手续等。</w:t>
      </w:r>
    </w:p>
    <w:p>
      <w:pPr>
        <w:pStyle w:val="4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3.优厚的福利待遇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0" w:right="0" w:rightChars="0" w:firstLine="560" w:firstLineChars="20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协助办理济南市研究生租房和住房生活补贴，进行济南市高层次人才认定，节假日享有优厚的员工福利，员工生日赠送蛋糕卡。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2" w:firstLineChars="20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4.良好的发展平台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48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学院统一组织进行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高校教师资格认定，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具有初、中及高级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职称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自主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评定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；提供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参加学术（专业）研讨会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专业业务培训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等机会。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Chars="200" w:right="0" w:rightChars="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5.丰富多彩的教工活动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48" w:lineRule="atLeast"/>
        <w:ind w:left="0" w:leftChars="0" w:right="0" w:firstLine="420" w:firstLineChars="150"/>
        <w:jc w:val="both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工会每年组织丰富的教职工文娱活动，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关注职工身心健康发展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让员工专心工作，开心生活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rightChars="0" w:firstLine="422" w:firstLineChars="15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四、应聘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1.应聘者将个人简历发送至指定邮箱：uxdrs@163.com（用word文本以附件的形式发送），发送主题请填写“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</w:rPr>
        <w:t>应聘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  <w:lang w:eastAsia="zh-CN"/>
        </w:rPr>
        <w:t>部门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highlight w:val="none"/>
          <w:u w:val="none"/>
        </w:rPr>
        <w:t>+岗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位+专业+姓名”；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2.初审合格后，学院将统一组织面试，电话或邮件通知；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高层次人才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可直接电话联系或直接到校面试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641" w:firstLineChars="228"/>
        <w:jc w:val="both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五、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</w:rPr>
        <w:t>资格审查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对应聘人员的资格审查贯穿整个招聘过程，应聘人员提供材料及填报的信息如有不实情况，一经发现，即刻取消应聘资格。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leftChars="0" w:right="0" w:firstLine="422" w:firstLineChars="15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六、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8"/>
          <w:szCs w:val="28"/>
          <w:u w:val="none"/>
        </w:rPr>
        <w:t>联系方式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color w:val="auto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1.学院地址：山东省济南市经十东路20288号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2.联系人及电话：孙老师 张老师 0531-88275328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3.联系邮箱：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instrText xml:space="preserve"> HYPERLINK "mailto:uxdrs@163.com"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spacing w:val="0"/>
          <w:sz w:val="28"/>
          <w:szCs w:val="28"/>
          <w:lang w:val="en-US" w:eastAsia="zh-CN"/>
        </w:rPr>
        <w:t>uxdrs@163.com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560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4.学院官网：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instrText xml:space="preserve"> HYPERLINK "http://www.sdxd.edu.cn/"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spacing w:val="0"/>
          <w:sz w:val="28"/>
          <w:szCs w:val="28"/>
          <w:lang w:val="en-US" w:eastAsia="zh-CN"/>
        </w:rPr>
        <w:t>http://www.sdxd.edu.cn/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-420" w:right="0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u w:val="none"/>
        </w:rPr>
        <w:t>                                                                     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jc w:val="right"/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7EBC7"/>
    <w:multiLevelType w:val="singleLevel"/>
    <w:tmpl w:val="9DE7EB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609F3D"/>
    <w:multiLevelType w:val="singleLevel"/>
    <w:tmpl w:val="4D609F3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8178D"/>
    <w:rsid w:val="078B22B5"/>
    <w:rsid w:val="0A5272F6"/>
    <w:rsid w:val="0A5D520F"/>
    <w:rsid w:val="0AAE6A57"/>
    <w:rsid w:val="0C9419EB"/>
    <w:rsid w:val="0FE96770"/>
    <w:rsid w:val="10B21098"/>
    <w:rsid w:val="18A9702C"/>
    <w:rsid w:val="19905EC9"/>
    <w:rsid w:val="19C802A5"/>
    <w:rsid w:val="19F14699"/>
    <w:rsid w:val="1B3540D7"/>
    <w:rsid w:val="1C6E3DB8"/>
    <w:rsid w:val="1CD97B34"/>
    <w:rsid w:val="1FA247B1"/>
    <w:rsid w:val="1FD62865"/>
    <w:rsid w:val="23CF2D11"/>
    <w:rsid w:val="2501254D"/>
    <w:rsid w:val="25FC16E5"/>
    <w:rsid w:val="26146DAE"/>
    <w:rsid w:val="28B203CE"/>
    <w:rsid w:val="2944034D"/>
    <w:rsid w:val="296A3B80"/>
    <w:rsid w:val="2A666A47"/>
    <w:rsid w:val="2B1435A7"/>
    <w:rsid w:val="2B7F1BB9"/>
    <w:rsid w:val="2EFA78F0"/>
    <w:rsid w:val="2F4847FD"/>
    <w:rsid w:val="35571384"/>
    <w:rsid w:val="36715B6F"/>
    <w:rsid w:val="36BD7451"/>
    <w:rsid w:val="39273615"/>
    <w:rsid w:val="3C47682E"/>
    <w:rsid w:val="3D9B4EE3"/>
    <w:rsid w:val="3F397159"/>
    <w:rsid w:val="3F5A579E"/>
    <w:rsid w:val="3F882D75"/>
    <w:rsid w:val="42DC5017"/>
    <w:rsid w:val="45001CE5"/>
    <w:rsid w:val="458F0BD6"/>
    <w:rsid w:val="4B43645C"/>
    <w:rsid w:val="4BE12CBB"/>
    <w:rsid w:val="50D77AC7"/>
    <w:rsid w:val="514A51EB"/>
    <w:rsid w:val="53652D09"/>
    <w:rsid w:val="54D24C8C"/>
    <w:rsid w:val="56F8599D"/>
    <w:rsid w:val="56F94166"/>
    <w:rsid w:val="5C031E97"/>
    <w:rsid w:val="5F0C652E"/>
    <w:rsid w:val="5F206A1B"/>
    <w:rsid w:val="60E3004D"/>
    <w:rsid w:val="61BA1AFC"/>
    <w:rsid w:val="61DB1912"/>
    <w:rsid w:val="642F5316"/>
    <w:rsid w:val="684B742C"/>
    <w:rsid w:val="6F6E2C4F"/>
    <w:rsid w:val="71357389"/>
    <w:rsid w:val="74723701"/>
    <w:rsid w:val="788F206D"/>
    <w:rsid w:val="79C802A5"/>
    <w:rsid w:val="7BAE099A"/>
    <w:rsid w:val="7CC45BFF"/>
    <w:rsid w:val="7D8B2EFB"/>
    <w:rsid w:val="7FBF0D91"/>
    <w:rsid w:val="7FE1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2020-08-08T01:10:56Z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