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：优秀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教师调档考察相关事项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调档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人员需提交的全部档案及相关材料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2、学历、学位证书、学历查询证明、报到证、教师资格证书原件及复印件各一份。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3、《德州经济技术开发区公开招聘事业单位工作人员审批表》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（附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件3）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一式三份及同意报考证明信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一份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对已缴纳养老保险的，提交社保部门出具的本人养老保险缴纳明细及凭证（证明）；对已办理人事代理的，要提交其与当地人才服务机构签定的人事代理协议；对有工作单位的，要提交其与工作单位签定的劳动合同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 xml:space="preserve">二、有关事宜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1、调档人员请在</w:t>
      </w:r>
      <w:r>
        <w:rPr>
          <w:rFonts w:hint="default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8月10</w:t>
      </w:r>
      <w:r>
        <w:rPr>
          <w:rFonts w:hint="eastAsia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日—</w:t>
      </w:r>
      <w:r>
        <w:rPr>
          <w:rFonts w:hint="default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8月1</w:t>
      </w:r>
      <w:r>
        <w:rPr>
          <w:rFonts w:hint="eastAsia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将全部档案及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相关材料送至德州经济技术开发区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社会事务服务中心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教育体育和文化旅游事业发展部（地址：德州经济技术开发区天衢东路1339号院内东楼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103窗口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凡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不按时送达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的，视为自动放弃。因自动放弃或考察不合格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造成的空缺，根据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成绩依次递补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2、需开具调档函的考生请于</w:t>
      </w:r>
      <w:r>
        <w:rPr>
          <w:rFonts w:hint="default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8月10日和11日</w:t>
      </w:r>
      <w:r>
        <w:rPr>
          <w:rFonts w:hint="eastAsia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上午8:30—11：30，下午</w:t>
      </w:r>
      <w:r>
        <w:rPr>
          <w:rFonts w:hint="eastAsia" w:eastAsia="仿宋" w:cs="Times New Roman"/>
          <w:b/>
          <w:bCs/>
          <w:color w:val="FF0000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:00—</w:t>
      </w:r>
      <w:r>
        <w:rPr>
          <w:rFonts w:hint="default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0前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持本人身份证到德州经济技术开发区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社会事务服务中心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教育体育和文化旅游事业发展部办理（地址：德州经济技术开发区天衢东路1339号院内东楼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103窗口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联系电话：0534-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2753008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96199"/>
    <w:rsid w:val="26595BA2"/>
    <w:rsid w:val="27762672"/>
    <w:rsid w:val="35494FDB"/>
    <w:rsid w:val="54DC0DE8"/>
    <w:rsid w:val="69143B4A"/>
    <w:rsid w:val="71810741"/>
    <w:rsid w:val="740D257A"/>
    <w:rsid w:val="779B6413"/>
    <w:rsid w:val="7A7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2020-08-07T06:54:00Z</dcterms:created>
  <dc:creator>li</dc:creator>
  <cp:lastModifiedBy>li</cp:lastModifiedBy>
  <dcterms:modified xsi:type="dcterms:W3CDTF">2020-08-07T09:53:24Z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