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7E9" w14:textId="77777777" w:rsidR="0054114A" w:rsidRDefault="0054114A" w:rsidP="0054114A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</w:t>
      </w:r>
      <w:r>
        <w:rPr>
          <w:rStyle w:val="NormalCharacter"/>
          <w:rFonts w:eastAsia="仿宋_GB2312"/>
          <w:color w:val="000000"/>
          <w:sz w:val="32"/>
          <w:szCs w:val="32"/>
        </w:rPr>
        <w:t>件</w:t>
      </w:r>
      <w:r>
        <w:rPr>
          <w:rFonts w:eastAsia="仿宋_GB2312"/>
          <w:color w:val="000000"/>
          <w:sz w:val="32"/>
          <w:szCs w:val="32"/>
        </w:rPr>
        <w:t>6</w:t>
      </w:r>
    </w:p>
    <w:p w14:paraId="2AD1A346" w14:textId="77777777" w:rsidR="0054114A" w:rsidRDefault="0054114A" w:rsidP="0054114A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14:paraId="47716ECC" w14:textId="77777777" w:rsidR="0054114A" w:rsidRDefault="0054114A" w:rsidP="0054114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医院管理岗位任职条件</w:t>
      </w:r>
    </w:p>
    <w:p w14:paraId="65B4750E" w14:textId="77777777" w:rsidR="0054114A" w:rsidRDefault="0054114A" w:rsidP="0054114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56FB77F8" w14:textId="77777777" w:rsidR="0054114A" w:rsidRDefault="0054114A" w:rsidP="0054114A"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eastAsia="仿宋_GB2312"/>
          <w:color w:val="000000"/>
          <w:sz w:val="32"/>
          <w:szCs w:val="32"/>
        </w:rPr>
        <w:t>、医院管理岗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的学历学位须经国家教育部门认证；年龄要求</w:t>
      </w:r>
      <w:r>
        <w:rPr>
          <w:rFonts w:eastAsia="仿宋_GB2312"/>
          <w:color w:val="000000"/>
          <w:sz w:val="32"/>
          <w:szCs w:val="32"/>
        </w:rPr>
        <w:t>40</w:t>
      </w:r>
      <w:r>
        <w:rPr>
          <w:rFonts w:eastAsia="仿宋_GB2312"/>
          <w:color w:val="000000"/>
          <w:sz w:val="32"/>
          <w:szCs w:val="32"/>
        </w:rPr>
        <w:t>周岁以下，医疗、公共卫生相关专业；熟悉国家、省、市医疗管理相关政策制度和医院管理方面专业知识，且从事相关资产管理工作不少于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年，有从事三甲综合医院管理工作经历优先；具有较强的沟通协调、应急处置和行政管理能力。</w:t>
      </w:r>
    </w:p>
    <w:p w14:paraId="083655CA" w14:textId="77777777" w:rsidR="0054114A" w:rsidRDefault="0054114A" w:rsidP="0054114A">
      <w:pPr>
        <w:spacing w:line="600" w:lineRule="exact"/>
        <w:ind w:firstLine="642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、药品器械销售岗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的学历学位须经国家教育部门认证；年龄要求</w:t>
      </w:r>
      <w:r>
        <w:rPr>
          <w:rFonts w:eastAsia="仿宋_GB2312"/>
          <w:color w:val="000000"/>
          <w:sz w:val="32"/>
          <w:szCs w:val="32"/>
        </w:rPr>
        <w:t>40</w:t>
      </w:r>
      <w:r>
        <w:rPr>
          <w:rFonts w:eastAsia="仿宋_GB2312"/>
          <w:color w:val="000000"/>
          <w:sz w:val="32"/>
          <w:szCs w:val="32"/>
        </w:rPr>
        <w:t>周岁以下，有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年以上医疗器械行业市场工作经验，具有较强的独立工作能力和社交技巧，较好的沟通能力、协调能力和团队合作能力；工作严谨稳重，能吃苦耐劳，有良好的敬业精神。</w:t>
      </w:r>
    </w:p>
    <w:p w14:paraId="6C03853D" w14:textId="77777777" w:rsidR="006F74B7" w:rsidRPr="0054114A" w:rsidRDefault="006F74B7"/>
    <w:sectPr w:rsidR="006F74B7" w:rsidRPr="00541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478BC" w14:textId="77777777" w:rsidR="008A3C9D" w:rsidRDefault="008A3C9D" w:rsidP="0054114A">
      <w:r>
        <w:separator/>
      </w:r>
    </w:p>
  </w:endnote>
  <w:endnote w:type="continuationSeparator" w:id="0">
    <w:p w14:paraId="43EB5B51" w14:textId="77777777" w:rsidR="008A3C9D" w:rsidRDefault="008A3C9D" w:rsidP="0054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61C6" w14:textId="77777777" w:rsidR="008A3C9D" w:rsidRDefault="008A3C9D" w:rsidP="0054114A">
      <w:r>
        <w:separator/>
      </w:r>
    </w:p>
  </w:footnote>
  <w:footnote w:type="continuationSeparator" w:id="0">
    <w:p w14:paraId="7C0A8888" w14:textId="77777777" w:rsidR="008A3C9D" w:rsidRDefault="008A3C9D" w:rsidP="0054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80"/>
    <w:rsid w:val="001A5D80"/>
    <w:rsid w:val="0054114A"/>
    <w:rsid w:val="006F74B7"/>
    <w:rsid w:val="008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3BBB-CCD1-4D21-9FB3-EA69AC5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1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14A"/>
    <w:rPr>
      <w:sz w:val="18"/>
      <w:szCs w:val="18"/>
    </w:rPr>
  </w:style>
  <w:style w:type="character" w:customStyle="1" w:styleId="NormalCharacter">
    <w:name w:val="NormalCharacter"/>
    <w:semiHidden/>
    <w:rsid w:val="0054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2020-08-05T09:39:00Z</dcterms:created>
  <dcterms:modified xsi:type="dcterms:W3CDTF">2020-08-05T09:39:00Z</dcterms:modified>
</cp:coreProperties>
</file>