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16" w:tblpY="476"/>
        <w:tblOverlap w:val="never"/>
        <w:tblW w:w="133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155"/>
        <w:gridCol w:w="612"/>
        <w:gridCol w:w="716"/>
        <w:gridCol w:w="667"/>
        <w:gridCol w:w="2517"/>
        <w:gridCol w:w="4683"/>
        <w:gridCol w:w="2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000000"/>
                <w:sz w:val="24"/>
              </w:rPr>
              <w:t>招聘</w:t>
            </w:r>
            <w:r>
              <w:rPr>
                <w:rStyle w:val="7"/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数量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000000"/>
                <w:sz w:val="24"/>
              </w:rPr>
              <w:t>专业要求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其他招聘条件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行政岗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4"/>
                <w:szCs w:val="22"/>
              </w:rPr>
              <w:t>汉语言文学类</w:t>
            </w:r>
            <w:r>
              <w:rPr>
                <w:rStyle w:val="7"/>
                <w:rFonts w:hint="eastAsia" w:ascii="仿宋" w:hAnsi="仿宋" w:eastAsia="仿宋"/>
                <w:color w:val="000000"/>
                <w:sz w:val="24"/>
                <w:szCs w:val="22"/>
                <w:lang w:eastAsia="zh-CN"/>
              </w:rPr>
              <w:t>、</w:t>
            </w:r>
            <w:r>
              <w:rPr>
                <w:rStyle w:val="7"/>
                <w:rFonts w:hint="eastAsia" w:ascii="仿宋" w:hAnsi="仿宋" w:eastAsia="仿宋"/>
                <w:color w:val="000000"/>
                <w:sz w:val="24"/>
                <w:szCs w:val="22"/>
              </w:rPr>
              <w:t>新闻学</w:t>
            </w:r>
            <w:r>
              <w:rPr>
                <w:rStyle w:val="7"/>
                <w:rFonts w:hint="eastAsia" w:ascii="仿宋" w:hAnsi="仿宋" w:eastAsia="仿宋"/>
                <w:color w:val="000000"/>
                <w:sz w:val="24"/>
                <w:szCs w:val="22"/>
                <w:lang w:eastAsia="zh-CN"/>
              </w:rPr>
              <w:t>、</w:t>
            </w:r>
            <w:r>
              <w:rPr>
                <w:rStyle w:val="7"/>
                <w:rFonts w:hint="eastAsia" w:ascii="仿宋" w:hAnsi="仿宋" w:eastAsia="仿宋"/>
                <w:color w:val="000000"/>
                <w:sz w:val="24"/>
                <w:szCs w:val="22"/>
                <w:lang w:val="en-US" w:eastAsia="zh-CN"/>
              </w:rPr>
              <w:t>企业管理</w:t>
            </w:r>
            <w:r>
              <w:rPr>
                <w:rStyle w:val="7"/>
                <w:rFonts w:hint="eastAsia" w:ascii="仿宋" w:hAnsi="仿宋" w:eastAsia="仿宋"/>
                <w:color w:val="000000"/>
                <w:sz w:val="24"/>
                <w:lang w:eastAsia="zh-CN"/>
              </w:rPr>
              <w:t>等</w:t>
            </w: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相关专业</w:t>
            </w:r>
            <w:bookmarkStart w:id="0" w:name="_GoBack"/>
            <w:bookmarkEnd w:id="0"/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负责文件资料编写</w:t>
            </w: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Style w:val="8"/>
                <w:rFonts w:ascii="仿宋" w:hAnsi="仿宋" w:eastAsia="仿宋"/>
                <w:color w:val="000000"/>
                <w:sz w:val="24"/>
                <w:u w:val="none"/>
              </w:rPr>
              <w:t>会议</w:t>
            </w:r>
            <w:r>
              <w:rPr>
                <w:rStyle w:val="7"/>
                <w:rFonts w:ascii="仿宋" w:hAnsi="仿宋" w:eastAsia="仿宋"/>
                <w:sz w:val="24"/>
              </w:rPr>
              <w:t>、活动的筹备、组织、安排工作；负责内部管理沟通，</w:t>
            </w:r>
            <w:r>
              <w:rPr>
                <w:rStyle w:val="7"/>
                <w:rFonts w:hint="eastAsia" w:ascii="仿宋" w:hAnsi="仿宋" w:eastAsia="仿宋"/>
                <w:sz w:val="24"/>
                <w:lang w:eastAsia="zh-CN"/>
              </w:rPr>
              <w:t>协助</w:t>
            </w: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日常行政工作，</w:t>
            </w:r>
            <w:r>
              <w:rPr>
                <w:rStyle w:val="7"/>
                <w:rFonts w:ascii="仿宋" w:hAnsi="仿宋" w:eastAsia="仿宋"/>
                <w:sz w:val="24"/>
              </w:rPr>
              <w:t>企业文化的建设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等工作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szCs w:val="22"/>
                <w:lang w:eastAsia="zh-CN"/>
              </w:rPr>
              <w:t>原则上此岗位服务期不低于</w:t>
            </w:r>
            <w:r>
              <w:rPr>
                <w:rStyle w:val="7"/>
                <w:rFonts w:hint="eastAsia" w:ascii="仿宋" w:hAnsi="仿宋" w:eastAsia="仿宋"/>
                <w:sz w:val="24"/>
                <w:szCs w:val="22"/>
                <w:lang w:val="en-US" w:eastAsia="zh-CN"/>
              </w:rPr>
              <w:t>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法务岗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经济法学等相关专业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负责日常法律事务处理，提供法律支持、咨询，起草法律文书、合同审核、风险防控等工作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szCs w:val="22"/>
                <w:lang w:eastAsia="zh-CN"/>
              </w:rPr>
              <w:t>原则上此岗位服务期不低于</w:t>
            </w:r>
            <w:r>
              <w:rPr>
                <w:rStyle w:val="7"/>
                <w:rFonts w:hint="eastAsia" w:ascii="仿宋" w:hAnsi="仿宋" w:eastAsia="仿宋"/>
                <w:sz w:val="24"/>
                <w:szCs w:val="22"/>
                <w:lang w:val="en-US" w:eastAsia="zh-CN"/>
              </w:rPr>
              <w:t>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财务岗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会计学、财务管理等相关专业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负责会计核算、编制财务报表、资金管理、融资等工作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szCs w:val="22"/>
                <w:lang w:eastAsia="zh-CN"/>
              </w:rPr>
              <w:t>原则上此岗位服务期不低于</w:t>
            </w:r>
            <w:r>
              <w:rPr>
                <w:rStyle w:val="7"/>
                <w:rFonts w:hint="eastAsia" w:ascii="仿宋" w:hAnsi="仿宋" w:eastAsia="仿宋"/>
                <w:sz w:val="24"/>
                <w:szCs w:val="22"/>
                <w:lang w:val="en-US" w:eastAsia="zh-CN"/>
              </w:rPr>
              <w:t>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内审岗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审计</w:t>
            </w: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</w:rPr>
              <w:t>学</w:t>
            </w: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会计学</w:t>
            </w: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负责集团公司内部审计、实施财务审计、审计管理、</w:t>
            </w:r>
            <w:r>
              <w:rPr>
                <w:rStyle w:val="7"/>
                <w:rFonts w:ascii="仿宋" w:hAnsi="仿宋" w:eastAsia="仿宋"/>
                <w:sz w:val="24"/>
              </w:rPr>
              <w:t>审计检查</w:t>
            </w: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等工作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szCs w:val="22"/>
                <w:lang w:eastAsia="zh-CN"/>
              </w:rPr>
              <w:t>原则上此岗位服务期不低于</w:t>
            </w:r>
            <w:r>
              <w:rPr>
                <w:rStyle w:val="7"/>
                <w:rFonts w:hint="eastAsia" w:ascii="仿宋" w:hAnsi="仿宋" w:eastAsia="仿宋"/>
                <w:sz w:val="24"/>
                <w:szCs w:val="22"/>
                <w:lang w:val="en-US" w:eastAsia="zh-CN"/>
              </w:rPr>
              <w:t>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投融资岗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金融学、金融工程、投资学等相关专业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主要从事投资分析评估、融资渠道拓宽、项目洽谈论证及风险防控等工作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szCs w:val="22"/>
                <w:lang w:eastAsia="zh-CN"/>
              </w:rPr>
              <w:t>原则上此岗位服务期不低于</w:t>
            </w:r>
            <w:r>
              <w:rPr>
                <w:rStyle w:val="7"/>
                <w:rFonts w:hint="eastAsia" w:ascii="仿宋" w:hAnsi="仿宋" w:eastAsia="仿宋"/>
                <w:sz w:val="24"/>
                <w:szCs w:val="22"/>
                <w:lang w:val="en-US" w:eastAsia="zh-CN"/>
              </w:rPr>
              <w:t>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土建工程岗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建筑类、土木类等相关专业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主要承担施工过程建造、项目工作督办、施工合同履约管理、竣工验收等工作；负责施工管理、现场管理等工作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熟练使用CAD制图软件</w:t>
            </w: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Style w:val="7"/>
                <w:rFonts w:hint="eastAsia" w:ascii="仿宋" w:hAnsi="仿宋" w:eastAsia="仿宋"/>
                <w:sz w:val="24"/>
                <w:szCs w:val="22"/>
                <w:lang w:eastAsia="zh-CN"/>
              </w:rPr>
              <w:t>原则上此岗位服务期不低于</w:t>
            </w:r>
            <w:r>
              <w:rPr>
                <w:rStyle w:val="7"/>
                <w:rFonts w:hint="eastAsia" w:ascii="仿宋" w:hAnsi="仿宋" w:eastAsia="仿宋"/>
                <w:sz w:val="24"/>
                <w:szCs w:val="22"/>
                <w:lang w:val="en-US" w:eastAsia="zh-CN"/>
              </w:rPr>
              <w:t>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exac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规划设计岗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规划建筑类、土木工程类</w:t>
            </w: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等</w:t>
            </w: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相关专业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负责规划、设计、测绘查丈等工作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ascii="仿宋" w:hAnsi="仿宋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熟练使用CAD制图软件</w:t>
            </w: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Style w:val="7"/>
                <w:rFonts w:hint="eastAsia" w:ascii="仿宋" w:hAnsi="仿宋" w:eastAsia="仿宋"/>
                <w:sz w:val="24"/>
                <w:szCs w:val="22"/>
                <w:lang w:eastAsia="zh-CN"/>
              </w:rPr>
              <w:t>原则上此岗位服务期不低于</w:t>
            </w:r>
            <w:r>
              <w:rPr>
                <w:rStyle w:val="7"/>
                <w:rFonts w:hint="eastAsia" w:ascii="仿宋" w:hAnsi="仿宋" w:eastAsia="仿宋"/>
                <w:sz w:val="24"/>
                <w:szCs w:val="22"/>
                <w:lang w:val="en-US" w:eastAsia="zh-CN"/>
              </w:rPr>
              <w:t>5年</w:t>
            </w:r>
          </w:p>
        </w:tc>
      </w:tr>
    </w:tbl>
    <w:p>
      <w:pPr>
        <w:spacing w:line="480" w:lineRule="exact"/>
        <w:rPr>
          <w:rStyle w:val="7"/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7"/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7"/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7"/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7"/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7"/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7"/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7"/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7"/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7"/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Style w:val="7"/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ind w:firstLine="1600" w:firstLineChars="5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>咨询电话：0539-7201900。</w:t>
      </w:r>
    </w:p>
    <w:sectPr>
      <w:headerReference r:id="rId3" w:type="default"/>
      <w:footerReference r:id="rId4" w:type="default"/>
      <w:pgSz w:w="16838" w:h="11906"/>
      <w:pgMar w:top="1588" w:right="0" w:bottom="1588" w:left="0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Style w:val="7"/>
        <w:sz w:val="28"/>
        <w:szCs w:val="28"/>
      </w:rPr>
    </w:pPr>
    <w:r>
      <w:rPr>
        <w:rStyle w:val="7"/>
      </w:rPr>
      <w:pict>
        <v:shape id="_x0000_s4097" o:spid="_x0000_s4097" o:spt="202" type="#_x0000_t202" style="position:absolute;left:0pt;margin-top:-0.7pt;height:26.75pt;width:144pt;mso-position-horizontal:center;mso-position-horizontal-relative:margin;z-index:524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7"/>
                  </w:rPr>
                </w:pPr>
              </w:p>
              <w:p>
                <w:pPr>
                  <w:rPr>
                    <w:rStyle w:val="7"/>
                  </w:rPr>
                </w:pPr>
              </w:p>
            </w:txbxContent>
          </v:textbox>
        </v:shape>
      </w:pict>
    </w:r>
  </w:p>
  <w:p>
    <w:pPr>
      <w:pStyle w:val="2"/>
      <w:ind w:right="360" w:firstLine="360"/>
      <w:rPr>
        <w:rStyle w:val="7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1600" w:firstLineChars="500"/>
      <w:jc w:val="both"/>
      <w:rPr>
        <w:rStyle w:val="7"/>
        <w:rFonts w:hint="eastAsia" w:ascii="方正黑体_GBK" w:hAnsi="方正黑体_GBK" w:eastAsia="方正黑体_GBK" w:cs="方正黑体_GBK"/>
        <w:sz w:val="32"/>
        <w:szCs w:val="32"/>
        <w:lang w:val="en-US"/>
      </w:rPr>
    </w:pPr>
    <w:r>
      <w:rPr>
        <w:rStyle w:val="7"/>
        <w:rFonts w:hint="eastAsia" w:ascii="方正黑体_GBK" w:hAnsi="方正黑体_GBK" w:eastAsia="方正黑体_GBK" w:cs="方正黑体_GBK"/>
        <w:sz w:val="32"/>
        <w:szCs w:val="32"/>
      </w:rPr>
      <w:t>附</w:t>
    </w:r>
    <w:r>
      <w:rPr>
        <w:rStyle w:val="7"/>
        <w:rFonts w:hint="eastAsia" w:ascii="方正黑体_GBK" w:hAnsi="方正黑体_GBK" w:eastAsia="方正黑体_GBK" w:cs="方正黑体_GBK"/>
        <w:sz w:val="32"/>
        <w:szCs w:val="32"/>
        <w:lang w:eastAsia="zh-CN"/>
      </w:rPr>
      <w:t>件</w:t>
    </w:r>
    <w:r>
      <w:rPr>
        <w:rStyle w:val="7"/>
        <w:rFonts w:hint="eastAsia" w:ascii="方正黑体_GBK" w:hAnsi="方正黑体_GBK" w:eastAsia="方正黑体_GBK" w:cs="方正黑体_GBK"/>
        <w:sz w:val="32"/>
        <w:szCs w:val="32"/>
        <w:lang w:val="en-US" w:eastAsia="zh-CN"/>
      </w:rPr>
      <w:t>1</w:t>
    </w:r>
  </w:p>
  <w:p>
    <w:pPr>
      <w:pStyle w:val="3"/>
      <w:pBdr>
        <w:bottom w:val="none" w:color="auto" w:sz="0" w:space="0"/>
      </w:pBdr>
      <w:rPr>
        <w:rStyle w:val="7"/>
        <w:rFonts w:hint="default" w:ascii="方正小标宋简体" w:eastAsia="方正小标宋简体"/>
        <w:sz w:val="32"/>
        <w:szCs w:val="32"/>
        <w:lang w:val="en-US"/>
      </w:rPr>
    </w:pPr>
    <w:r>
      <w:rPr>
        <w:rStyle w:val="7"/>
        <w:rFonts w:hint="eastAsia" w:ascii="方正小标宋简体" w:eastAsia="方正小标宋简体"/>
        <w:sz w:val="32"/>
        <w:szCs w:val="32"/>
      </w:rPr>
      <w:t>临沂东城建设投资集团有限公司</w:t>
    </w:r>
    <w:r>
      <w:rPr>
        <w:rStyle w:val="7"/>
        <w:rFonts w:hint="eastAsia" w:ascii="方正小标宋简体" w:eastAsia="方正小标宋简体"/>
        <w:sz w:val="32"/>
        <w:szCs w:val="32"/>
        <w:lang w:val="en-US" w:eastAsia="zh-CN"/>
      </w:rPr>
      <w:t>2020年</w:t>
    </w:r>
    <w:r>
      <w:rPr>
        <w:rFonts w:hint="eastAsia" w:ascii="方正小标宋简体" w:hAnsi="方正仿宋_GBK" w:eastAsia="方正小标宋简体" w:cs="方正仿宋_GBK"/>
        <w:sz w:val="32"/>
        <w:szCs w:val="32"/>
        <w:lang w:val="en-US" w:eastAsia="zh-CN"/>
      </w:rPr>
      <w:t>优秀高校毕业生岗位计划表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E2D69"/>
    <w:rsid w:val="00067C44"/>
    <w:rsid w:val="001E2D69"/>
    <w:rsid w:val="00367D7E"/>
    <w:rsid w:val="004D3917"/>
    <w:rsid w:val="006B23C2"/>
    <w:rsid w:val="00723920"/>
    <w:rsid w:val="007667F9"/>
    <w:rsid w:val="009820A7"/>
    <w:rsid w:val="00F95CCB"/>
    <w:rsid w:val="04C8733A"/>
    <w:rsid w:val="0AB500D6"/>
    <w:rsid w:val="15AB43DD"/>
    <w:rsid w:val="16D81CB3"/>
    <w:rsid w:val="18E84A2B"/>
    <w:rsid w:val="1EEF5DDD"/>
    <w:rsid w:val="2214792D"/>
    <w:rsid w:val="23AA2F1C"/>
    <w:rsid w:val="28A86494"/>
    <w:rsid w:val="29603144"/>
    <w:rsid w:val="32F45B7A"/>
    <w:rsid w:val="35CF20D7"/>
    <w:rsid w:val="384D1B70"/>
    <w:rsid w:val="41F355E1"/>
    <w:rsid w:val="426547F4"/>
    <w:rsid w:val="428A0378"/>
    <w:rsid w:val="42B906A6"/>
    <w:rsid w:val="43AA7544"/>
    <w:rsid w:val="4B1C6A9B"/>
    <w:rsid w:val="4DC32C61"/>
    <w:rsid w:val="5FEB735E"/>
    <w:rsid w:val="5FF619E7"/>
    <w:rsid w:val="678304F9"/>
    <w:rsid w:val="6DE158D2"/>
    <w:rsid w:val="75565ED9"/>
    <w:rsid w:val="7A9B7B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7"/>
    <w:qFormat/>
    <w:uiPriority w:val="0"/>
    <w:rPr>
      <w:b/>
    </w:rPr>
  </w:style>
  <w:style w:type="character" w:customStyle="1" w:styleId="7">
    <w:name w:val="NormalCharacter"/>
    <w:semiHidden/>
    <w:qFormat/>
    <w:uiPriority w:val="0"/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Heading1"/>
    <w:basedOn w:val="1"/>
    <w:next w:val="1"/>
    <w:qFormat/>
    <w:uiPriority w:val="0"/>
    <w:pPr>
      <w:keepNext/>
      <w:keepLines/>
      <w:spacing w:before="340" w:after="330" w:line="576" w:lineRule="auto"/>
    </w:pPr>
    <w:rPr>
      <w:b/>
      <w:kern w:val="44"/>
      <w:sz w:val="44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PageNumber"/>
    <w:basedOn w:val="7"/>
    <w:qFormat/>
    <w:uiPriority w:val="0"/>
  </w:style>
  <w:style w:type="character" w:customStyle="1" w:styleId="12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13">
    <w:name w:val="UserStyle_1"/>
    <w:link w:val="14"/>
    <w:qFormat/>
    <w:uiPriority w:val="0"/>
    <w:rPr>
      <w:kern w:val="2"/>
      <w:sz w:val="18"/>
      <w:szCs w:val="18"/>
    </w:rPr>
  </w:style>
  <w:style w:type="paragraph" w:customStyle="1" w:styleId="14">
    <w:name w:val="Acetate"/>
    <w:basedOn w:val="1"/>
    <w:link w:val="13"/>
    <w:qFormat/>
    <w:uiPriority w:val="0"/>
    <w:rPr>
      <w:sz w:val="18"/>
      <w:szCs w:val="18"/>
    </w:rPr>
  </w:style>
  <w:style w:type="paragraph" w:customStyle="1" w:styleId="15">
    <w:name w:val="PlainText"/>
    <w:basedOn w:val="1"/>
    <w:qFormat/>
    <w:uiPriority w:val="0"/>
    <w:rPr>
      <w:rFonts w:ascii="宋体" w:hAnsi="Courier New"/>
      <w:szCs w:val="21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17">
    <w:name w:val="UserStyle_2"/>
    <w:basedOn w:val="1"/>
    <w:qFormat/>
    <w:uiPriority w:val="0"/>
  </w:style>
  <w:style w:type="paragraph" w:customStyle="1" w:styleId="18">
    <w:name w:val="UserStyle_3"/>
    <w:basedOn w:val="1"/>
    <w:qFormat/>
    <w:uiPriority w:val="0"/>
    <w:pPr>
      <w:spacing w:line="360" w:lineRule="auto"/>
    </w:pPr>
    <w:rPr>
      <w:kern w:val="0"/>
      <w:sz w:val="24"/>
      <w:szCs w:val="20"/>
    </w:rPr>
  </w:style>
  <w:style w:type="paragraph" w:customStyle="1" w:styleId="19">
    <w:name w:val="UserStyle_4"/>
    <w:basedOn w:val="1"/>
    <w:qFormat/>
    <w:uiPriority w:val="0"/>
    <w:rPr>
      <w:rFonts w:ascii="Tahoma" w:hAnsi="Tahoma"/>
      <w:sz w:val="24"/>
      <w:szCs w:val="20"/>
    </w:rPr>
  </w:style>
  <w:style w:type="table" w:customStyle="1" w:styleId="20">
    <w:name w:val="TableGrid"/>
    <w:basedOn w:val="1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DC7A07-5D2C-4142-853C-F3C99E8006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2020-07-06T03:28:00Z</dcterms:created>
  <dc:creator>Administrator</dc:creator>
  <cp:lastModifiedBy>Administrator</cp:lastModifiedBy>
  <cp:lastPrinted>2020-08-05T00:49:00Z</cp:lastPrinted>
  <dcterms:modified xsi:type="dcterms:W3CDTF">2020-08-06T02:35:05Z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