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5E" w:rsidRDefault="00385B5E" w:rsidP="00385B5E">
      <w:pPr>
        <w:jc w:val="center"/>
        <w:rPr>
          <w:rFonts w:hint="eastAsia"/>
        </w:rPr>
      </w:pPr>
      <w:r>
        <w:rPr>
          <w:rFonts w:hint="eastAsia"/>
        </w:rPr>
        <w:t>应</w:t>
      </w:r>
      <w:r>
        <w:rPr>
          <w:rFonts w:hint="eastAsia"/>
        </w:rPr>
        <w:t xml:space="preserve"> </w:t>
      </w:r>
      <w:r>
        <w:rPr>
          <w:rFonts w:hint="eastAsia"/>
        </w:rPr>
        <w:t>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员</w:t>
      </w:r>
      <w:r>
        <w:rPr>
          <w:rFonts w:hint="eastAsia"/>
        </w:rPr>
        <w:t xml:space="preserve"> </w:t>
      </w:r>
      <w:r>
        <w:rPr>
          <w:rFonts w:hint="eastAsia"/>
        </w:rPr>
        <w:t>须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</w:p>
    <w:p w:rsidR="00385B5E" w:rsidRDefault="00385B5E" w:rsidP="00385B5E">
      <w:r>
        <w:t xml:space="preserve"> </w:t>
      </w:r>
    </w:p>
    <w:p w:rsidR="00385B5E" w:rsidRDefault="00385B5E" w:rsidP="00385B5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、应试人员凭</w:t>
      </w:r>
      <w:bookmarkStart w:id="0" w:name="_GoBack"/>
      <w:bookmarkEnd w:id="0"/>
      <w:r>
        <w:rPr>
          <w:rFonts w:hint="eastAsia"/>
        </w:rPr>
        <w:t>准考证和有效身份证件（缺一不可）进入考场，在“座次表”上签到后，对号入座，并将两证放在桌子边角。有效身份证件包括：二代居民身份证、居民临时身份证。护照、户籍证明、学生证、驾驶证、户口本等其他证件均不能作为身份证明。</w:t>
      </w:r>
    </w:p>
    <w:p w:rsidR="00385B5E" w:rsidRDefault="00385B5E" w:rsidP="00385B5E"/>
    <w:p w:rsidR="00385B5E" w:rsidRDefault="00385B5E" w:rsidP="00385B5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、应考物品：请准备黑色字迹的钢笔或签字笔、</w:t>
      </w:r>
      <w:r>
        <w:rPr>
          <w:rFonts w:hint="eastAsia"/>
        </w:rPr>
        <w:t>2B</w:t>
      </w:r>
      <w:r>
        <w:rPr>
          <w:rFonts w:hint="eastAsia"/>
        </w:rPr>
        <w:t>铅笔、橡皮、削笔刀。不得携带规定以外的任何书籍、资料、草稿纸及通讯、计算、存储工具等，已带入的应存放在考场指定位置，不得带至座位。</w:t>
      </w:r>
    </w:p>
    <w:p w:rsidR="00385B5E" w:rsidRDefault="00385B5E" w:rsidP="00385B5E"/>
    <w:p w:rsidR="00385B5E" w:rsidRDefault="00385B5E" w:rsidP="00385B5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、熟知《公务员考试录用违纪违规行为处理办法》（</w:t>
      </w:r>
      <w:proofErr w:type="gramStart"/>
      <w:r>
        <w:rPr>
          <w:rFonts w:hint="eastAsia"/>
        </w:rPr>
        <w:t>人社部</w:t>
      </w:r>
      <w:proofErr w:type="gramEnd"/>
      <w:r>
        <w:rPr>
          <w:rFonts w:hint="eastAsia"/>
        </w:rPr>
        <w:t>令第</w:t>
      </w:r>
      <w:r>
        <w:rPr>
          <w:rFonts w:hint="eastAsia"/>
        </w:rPr>
        <w:t>30</w:t>
      </w:r>
      <w:r>
        <w:rPr>
          <w:rFonts w:hint="eastAsia"/>
        </w:rPr>
        <w:t>号），自觉遵守“考场规则”，如有违纪违规行为，将按规定严肃处理。</w:t>
      </w:r>
    </w:p>
    <w:p w:rsidR="00385B5E" w:rsidRDefault="00385B5E" w:rsidP="00385B5E"/>
    <w:p w:rsidR="00385B5E" w:rsidRDefault="00385B5E" w:rsidP="00385B5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、考试实行全场封闭，开考</w:t>
      </w:r>
      <w:r>
        <w:rPr>
          <w:rFonts w:hint="eastAsia"/>
        </w:rPr>
        <w:t>30</w:t>
      </w:r>
      <w:r>
        <w:rPr>
          <w:rFonts w:hint="eastAsia"/>
        </w:rPr>
        <w:t>分钟后不得入场；考试结束前不得提前交卷出场。</w:t>
      </w:r>
    </w:p>
    <w:p w:rsidR="00385B5E" w:rsidRDefault="00385B5E" w:rsidP="00385B5E"/>
    <w:p w:rsidR="00385B5E" w:rsidRDefault="00385B5E" w:rsidP="00385B5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、考试结束铃响，应立即停止答题，将试卷、答题</w:t>
      </w:r>
      <w:proofErr w:type="gramStart"/>
      <w:r>
        <w:rPr>
          <w:rFonts w:hint="eastAsia"/>
        </w:rPr>
        <w:t>卡分别</w:t>
      </w:r>
      <w:proofErr w:type="gramEnd"/>
      <w:r>
        <w:rPr>
          <w:rFonts w:hint="eastAsia"/>
        </w:rPr>
        <w:t>反面向上放在桌子上。试卷被监考人员回收后，须再次在座次表上签名确认，未签名者视作为未交卷。经监考人员清点允许后，方可离开考场。不得将试卷、答题卡、草稿纸带出考场。考场配发的草稿纸，考后统一收回。</w:t>
      </w:r>
    </w:p>
    <w:p w:rsidR="00385B5E" w:rsidRDefault="00385B5E" w:rsidP="00385B5E"/>
    <w:p w:rsidR="00385B5E" w:rsidRDefault="00385B5E" w:rsidP="00385B5E"/>
    <w:p w:rsidR="00385B5E" w:rsidRDefault="00385B5E" w:rsidP="00385B5E">
      <w:pPr>
        <w:rPr>
          <w:rFonts w:hint="eastAsia"/>
        </w:rPr>
      </w:pPr>
      <w:r>
        <w:rPr>
          <w:rFonts w:hint="eastAsia"/>
        </w:rPr>
        <w:lastRenderedPageBreak/>
        <w:t>温馨提示：</w:t>
      </w:r>
    </w:p>
    <w:p w:rsidR="00385B5E" w:rsidRDefault="00385B5E" w:rsidP="00385B5E"/>
    <w:p w:rsidR="00385B5E" w:rsidRDefault="00385B5E" w:rsidP="00385B5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、请应试人员提前熟悉考点地址和交通路线，以免因走错考点耽误考试。因考点周边不方便停车，建议广大应试人员乘坐公共交通工具参考。</w:t>
      </w:r>
    </w:p>
    <w:p w:rsidR="00385B5E" w:rsidRDefault="00385B5E" w:rsidP="00385B5E"/>
    <w:p w:rsidR="00385B5E" w:rsidRDefault="00385B5E" w:rsidP="00385B5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、作答前，请认真阅读试卷、答题卡上的注意事项，按要求在试卷和答题卡上正确填涂姓名、准考证号等相关信息。客观题科目使用</w:t>
      </w:r>
      <w:r>
        <w:rPr>
          <w:rFonts w:hint="eastAsia"/>
        </w:rPr>
        <w:t>2B</w:t>
      </w:r>
      <w:r>
        <w:rPr>
          <w:rFonts w:hint="eastAsia"/>
        </w:rPr>
        <w:t>铅笔在答题卡上填涂作答。</w:t>
      </w:r>
    </w:p>
    <w:p w:rsidR="00D60D58" w:rsidRPr="00385B5E" w:rsidRDefault="00D60D58" w:rsidP="00385B5E"/>
    <w:sectPr w:rsidR="00D60D58" w:rsidRPr="00385B5E" w:rsidSect="00385B5E">
      <w:pgSz w:w="11906" w:h="16838"/>
      <w:pgMar w:top="851" w:right="1474" w:bottom="851" w:left="1587" w:header="851" w:footer="1400" w:gutter="0"/>
      <w:cols w:space="425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ECB"/>
    <w:multiLevelType w:val="singleLevel"/>
    <w:tmpl w:val="72DA71B6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9BB7FC8"/>
    <w:multiLevelType w:val="singleLevel"/>
    <w:tmpl w:val="5B820AB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2" w15:restartNumberingAfterBreak="0">
    <w:nsid w:val="1B3E54BD"/>
    <w:multiLevelType w:val="hybridMultilevel"/>
    <w:tmpl w:val="36BE74DE"/>
    <w:lvl w:ilvl="0" w:tplc="D954122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587552"/>
    <w:multiLevelType w:val="hybridMultilevel"/>
    <w:tmpl w:val="2D7AF9C8"/>
    <w:lvl w:ilvl="0" w:tplc="78302A34">
      <w:start w:val="1"/>
      <w:numFmt w:val="decimal"/>
      <w:pStyle w:val="4"/>
      <w:suff w:val="nothing"/>
      <w:lvlText w:val="（%1）"/>
      <w:lvlJc w:val="left"/>
      <w:pPr>
        <w:ind w:left="0" w:firstLine="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EC7E67"/>
    <w:multiLevelType w:val="singleLevel"/>
    <w:tmpl w:val="B06CBCBE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5" w15:restartNumberingAfterBreak="0">
    <w:nsid w:val="48657E2E"/>
    <w:multiLevelType w:val="singleLevel"/>
    <w:tmpl w:val="86EEEEB6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6" w15:restartNumberingAfterBreak="0">
    <w:nsid w:val="687C31B5"/>
    <w:multiLevelType w:val="hybridMultilevel"/>
    <w:tmpl w:val="63E01D78"/>
    <w:lvl w:ilvl="0" w:tplc="46F21898">
      <w:start w:val="1"/>
      <w:numFmt w:val="chineseCountingThousand"/>
      <w:pStyle w:val="2"/>
      <w:suff w:val="nothing"/>
      <w:lvlText w:val="（%1）"/>
      <w:lvlJc w:val="left"/>
      <w:pPr>
        <w:ind w:left="0" w:firstLine="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420EBA"/>
    <w:multiLevelType w:val="hybridMultilevel"/>
    <w:tmpl w:val="4F980ED6"/>
    <w:lvl w:ilvl="0" w:tplc="C2061ABC">
      <w:start w:val="1"/>
      <w:numFmt w:val="decimal"/>
      <w:pStyle w:val="3"/>
      <w:suff w:val="nothing"/>
      <w:lvlText w:val="%1．"/>
      <w:lvlJc w:val="left"/>
      <w:pPr>
        <w:ind w:left="0" w:firstLine="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67"/>
    <w:rsid w:val="000B0567"/>
    <w:rsid w:val="00385B5E"/>
    <w:rsid w:val="00602158"/>
    <w:rsid w:val="00792DC5"/>
    <w:rsid w:val="00D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EF60E-BEBD-4C3F-8677-F613D36C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C5"/>
    <w:pPr>
      <w:widowControl w:val="0"/>
      <w:jc w:val="both"/>
    </w:pPr>
    <w:rPr>
      <w:rFonts w:ascii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4">
    <w:name w:val="公文:4级标题"/>
    <w:link w:val="4Char"/>
    <w:rsid w:val="00385B5E"/>
    <w:pPr>
      <w:numPr>
        <w:numId w:val="2"/>
      </w:numPr>
      <w:outlineLvl w:val="3"/>
    </w:pPr>
    <w:rPr>
      <w:rFonts w:ascii="Times New Roman" w:eastAsia="仿宋" w:hAnsi="Times New Roman" w:cs="Times New Roman"/>
      <w:sz w:val="32"/>
      <w:szCs w:val="24"/>
    </w:rPr>
  </w:style>
  <w:style w:type="character" w:customStyle="1" w:styleId="4Char">
    <w:name w:val="公文:4级标题 Char"/>
    <w:basedOn w:val="a0"/>
    <w:link w:val="4"/>
    <w:rsid w:val="00385B5E"/>
    <w:rPr>
      <w:rFonts w:ascii="Times New Roman" w:eastAsia="仿宋" w:hAnsi="Times New Roman" w:cs="Times New Roman"/>
      <w:sz w:val="32"/>
      <w:szCs w:val="24"/>
    </w:rPr>
  </w:style>
  <w:style w:type="paragraph" w:customStyle="1" w:styleId="3">
    <w:name w:val="公文:3级标题"/>
    <w:link w:val="3Char"/>
    <w:rsid w:val="00385B5E"/>
    <w:pPr>
      <w:numPr>
        <w:numId w:val="4"/>
      </w:numPr>
      <w:outlineLvl w:val="2"/>
    </w:pPr>
    <w:rPr>
      <w:rFonts w:ascii="Times New Roman" w:eastAsia="仿宋" w:hAnsi="Times New Roman" w:cs="Times New Roman"/>
      <w:sz w:val="32"/>
      <w:szCs w:val="24"/>
    </w:rPr>
  </w:style>
  <w:style w:type="character" w:customStyle="1" w:styleId="3Char">
    <w:name w:val="公文:3级标题 Char"/>
    <w:basedOn w:val="a0"/>
    <w:link w:val="3"/>
    <w:rsid w:val="00385B5E"/>
    <w:rPr>
      <w:rFonts w:ascii="Times New Roman" w:eastAsia="仿宋" w:hAnsi="Times New Roman" w:cs="Times New Roman"/>
      <w:sz w:val="32"/>
      <w:szCs w:val="24"/>
    </w:rPr>
  </w:style>
  <w:style w:type="paragraph" w:customStyle="1" w:styleId="2">
    <w:name w:val="公文:2级标题"/>
    <w:link w:val="2Char"/>
    <w:rsid w:val="00385B5E"/>
    <w:pPr>
      <w:numPr>
        <w:numId w:val="6"/>
      </w:numPr>
      <w:outlineLvl w:val="1"/>
    </w:pPr>
    <w:rPr>
      <w:rFonts w:ascii="Times New Roman" w:eastAsia="楷体" w:hAnsi="Times New Roman" w:cs="Times New Roman"/>
      <w:sz w:val="32"/>
      <w:szCs w:val="24"/>
    </w:rPr>
  </w:style>
  <w:style w:type="character" w:customStyle="1" w:styleId="2Char">
    <w:name w:val="公文:2级标题 Char"/>
    <w:basedOn w:val="a0"/>
    <w:link w:val="2"/>
    <w:rsid w:val="00385B5E"/>
    <w:rPr>
      <w:rFonts w:ascii="Times New Roman" w:eastAsia="楷体" w:hAnsi="Times New Roman" w:cs="Times New Roman"/>
      <w:sz w:val="32"/>
      <w:szCs w:val="24"/>
    </w:rPr>
  </w:style>
  <w:style w:type="paragraph" w:customStyle="1" w:styleId="1">
    <w:name w:val="公文:1级标题"/>
    <w:link w:val="1Char"/>
    <w:rsid w:val="00385B5E"/>
    <w:pPr>
      <w:numPr>
        <w:numId w:val="8"/>
      </w:numPr>
      <w:outlineLvl w:val="0"/>
    </w:pPr>
    <w:rPr>
      <w:rFonts w:ascii="Times New Roman" w:eastAsia="黑体" w:hAnsi="Times New Roman" w:cs="Times New Roman"/>
      <w:sz w:val="32"/>
      <w:szCs w:val="24"/>
    </w:rPr>
  </w:style>
  <w:style w:type="character" w:customStyle="1" w:styleId="1Char">
    <w:name w:val="公文:1级标题 Char"/>
    <w:basedOn w:val="a0"/>
    <w:link w:val="1"/>
    <w:rsid w:val="00385B5E"/>
    <w:rPr>
      <w:rFonts w:ascii="Times New Roman" w:eastAsia="黑体" w:hAnsi="Times New Roman" w:cs="Times New Roman"/>
      <w:sz w:val="32"/>
      <w:szCs w:val="24"/>
    </w:rPr>
  </w:style>
  <w:style w:type="paragraph" w:customStyle="1" w:styleId="a4">
    <w:name w:val="公文:正文"/>
    <w:basedOn w:val="a"/>
    <w:link w:val="Char"/>
    <w:rsid w:val="00385B5E"/>
    <w:rPr>
      <w:rFonts w:eastAsia="仿宋"/>
    </w:rPr>
  </w:style>
  <w:style w:type="character" w:customStyle="1" w:styleId="Char">
    <w:name w:val="公文:正文 Char"/>
    <w:basedOn w:val="a0"/>
    <w:link w:val="a4"/>
    <w:rsid w:val="00385B5E"/>
    <w:rPr>
      <w:rFonts w:ascii="Times New Roman" w:eastAsia="仿宋" w:hAnsi="Times New Roman" w:cs="Times New Roman"/>
      <w:sz w:val="32"/>
      <w:szCs w:val="24"/>
    </w:rPr>
  </w:style>
  <w:style w:type="paragraph" w:customStyle="1" w:styleId="a5">
    <w:name w:val="公文:正文(缩进)"/>
    <w:basedOn w:val="a"/>
    <w:link w:val="Char0"/>
    <w:rsid w:val="00385B5E"/>
    <w:pPr>
      <w:ind w:firstLineChars="200"/>
    </w:pPr>
    <w:rPr>
      <w:rFonts w:eastAsia="仿宋"/>
    </w:rPr>
  </w:style>
  <w:style w:type="character" w:customStyle="1" w:styleId="Char0">
    <w:name w:val="公文:正文(缩进) Char"/>
    <w:basedOn w:val="a0"/>
    <w:link w:val="a5"/>
    <w:rsid w:val="00385B5E"/>
    <w:rPr>
      <w:rFonts w:ascii="Times New Roman" w:eastAsia="仿宋" w:hAnsi="Times New Roman" w:cs="Times New Roman"/>
      <w:sz w:val="32"/>
      <w:szCs w:val="24"/>
    </w:rPr>
  </w:style>
  <w:style w:type="paragraph" w:customStyle="1" w:styleId="a6">
    <w:name w:val="公文:标题"/>
    <w:basedOn w:val="a"/>
    <w:link w:val="Char1"/>
    <w:rsid w:val="00385B5E"/>
    <w:pPr>
      <w:jc w:val="center"/>
    </w:pPr>
    <w:rPr>
      <w:rFonts w:eastAsia="方正小标宋简体"/>
      <w:sz w:val="44"/>
    </w:rPr>
  </w:style>
  <w:style w:type="character" w:customStyle="1" w:styleId="Char1">
    <w:name w:val="公文:标题 Char"/>
    <w:basedOn w:val="a0"/>
    <w:link w:val="a6"/>
    <w:rsid w:val="00385B5E"/>
    <w:rPr>
      <w:rFonts w:ascii="Times New Roman" w:eastAsia="方正小标宋简体" w:hAnsi="Times New Roman" w:cs="Times New Roman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>P R C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2020-08-04T01:29:00Z</dcterms:created>
  <dcterms:modified xsi:type="dcterms:W3CDTF">2020-08-04T01:30:00Z</dcterms:modified>
</cp:coreProperties>
</file>