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spacing w:line="460" w:lineRule="exact"/>
        <w:jc w:val="left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□男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□女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□红码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numPr>
          <w:ilvl w:val="0"/>
          <w:numId w:val="1"/>
        </w:num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宁波考生：是否去过宁波外其他地区：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天内是否有以下情况：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□阴性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申报日期：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注：1.国内高、中风险地区实行动态调整，具体以国家卫生健康委发布通知为准；</w:t>
      </w:r>
    </w:p>
    <w:p>
      <w:pPr>
        <w:spacing w:line="320" w:lineRule="exact"/>
        <w:jc w:val="center"/>
        <w:rPr>
          <w:rFonts w:ascii="仿宋" w:hAnsi="仿宋" w:eastAsia="仿宋"/>
          <w:spacing w:val="15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2.申报人员请如实填报以上内容，如有隐瞒或虚假填报，将依法追究责任。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 w:tentative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28D2"/>
    <w:rsid w:val="061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2020-07-30T02:23:00Z</dcterms:created>
  <dc:creator>合金体</dc:creator>
  <cp:lastModifiedBy>合金体</cp:lastModifiedBy>
  <dcterms:modified xsi:type="dcterms:W3CDTF">2020-07-30T02:24:09Z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