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仿宋" w:hAnsi="仿宋" w:eastAsia="仿宋" w:cs="仿宋"/>
          <w:sz w:val="36"/>
          <w:szCs w:val="36"/>
        </w:rPr>
      </w:pPr>
      <w:r>
        <w:rPr>
          <w:rFonts w:hint="eastAsia" w:ascii="仿宋" w:hAnsi="仿宋" w:eastAsia="仿宋" w:cs="仿宋"/>
          <w:sz w:val="36"/>
          <w:szCs w:val="36"/>
        </w:rPr>
        <w:t>附件1：</w:t>
      </w:r>
    </w:p>
    <w:p>
      <w:pPr>
        <w:jc w:val="center"/>
        <w:rPr>
          <w:rFonts w:ascii="宋体" w:hAnsi="宋体" w:eastAsia="宋体"/>
          <w:b/>
          <w:sz w:val="44"/>
          <w:szCs w:val="44"/>
        </w:rPr>
      </w:pPr>
      <w:r>
        <w:rPr>
          <w:rFonts w:hint="eastAsia" w:ascii="宋体" w:hAnsi="宋体" w:eastAsia="宋体"/>
          <w:b/>
          <w:sz w:val="44"/>
          <w:szCs w:val="44"/>
        </w:rPr>
        <w:t>笔试防疫指南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进入考场前应出示健康码、个人14天内行动轨迹（行程卡）和承诺书。如因个人问题无法提供上述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ascii="仿宋" w:hAnsi="仿宋" w:eastAsia="仿宋"/>
          <w:sz w:val="32"/>
          <w:szCs w:val="32"/>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w:t>
      </w:r>
      <w:r>
        <w:rPr>
          <w:rFonts w:ascii="仿宋" w:hAnsi="仿宋" w:eastAsia="仿宋"/>
          <w:sz w:val="32"/>
          <w:szCs w:val="32"/>
        </w:rPr>
        <w:t>cxmyd</w:t>
      </w:r>
      <w:r>
        <w:rPr>
          <w:rFonts w:hint="eastAsia" w:ascii="仿宋" w:hAnsi="仿宋" w:eastAsia="仿宋"/>
          <w:sz w:val="32"/>
          <w:szCs w:val="32"/>
        </w:rPr>
        <w:t>”后，实现“漫游地查询”，可查询手机号近15天内的途径地信息。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ascii="仿宋" w:hAnsi="仿宋" w:eastAsia="仿宋"/>
          <w:b/>
          <w:sz w:val="32"/>
          <w:szCs w:val="32"/>
        </w:rPr>
      </w:pPr>
      <w:r>
        <w:rPr>
          <w:rFonts w:hint="eastAsia" w:ascii="仿宋" w:hAnsi="仿宋" w:eastAsia="仿宋"/>
          <w:b/>
          <w:sz w:val="32"/>
          <w:szCs w:val="32"/>
        </w:rPr>
        <w:t>4、个人活动轨迹(行程卡）微信查询方法（扫码二维码）</w:t>
      </w:r>
    </w:p>
    <w:p>
      <w:pPr>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a:stretch>
                      <a:fillRect/>
                    </a:stretch>
                  </pic:blipFill>
                  <pic:spPr>
                    <a:xfrm>
                      <a:off x="0" y="0"/>
                      <a:ext cx="2834005" cy="2834005"/>
                    </a:xfrm>
                    <a:prstGeom prst="rect">
                      <a:avLst/>
                    </a:prstGeom>
                  </pic:spPr>
                </pic:pic>
              </a:graphicData>
            </a:graphic>
          </wp:inline>
        </w:drawing>
      </w:r>
    </w:p>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pStyle w:val="9"/>
        <w:spacing w:line="540" w:lineRule="exact"/>
        <w:ind w:firstLine="640"/>
        <w:rPr>
          <w:rFonts w:hint="eastAsia" w:ascii="仿宋" w:hAnsi="仿宋" w:eastAsia="仿宋"/>
          <w:color w:val="auto"/>
        </w:rPr>
      </w:pPr>
      <w:r>
        <w:rPr>
          <w:rFonts w:hint="eastAsia" w:ascii="仿宋" w:hAnsi="仿宋" w:eastAsia="仿宋"/>
          <w:bCs/>
          <w:color w:val="auto"/>
        </w:rPr>
        <w:t>14天内有境外旅居史</w:t>
      </w:r>
      <w:r>
        <w:rPr>
          <w:rFonts w:hint="eastAsia" w:ascii="仿宋" w:hAnsi="仿宋" w:eastAsia="仿宋"/>
          <w:bCs/>
          <w:color w:val="auto"/>
          <w:lang w:eastAsia="zh-CN"/>
        </w:rPr>
        <w:t>（包括</w:t>
      </w:r>
      <w:r>
        <w:rPr>
          <w:rFonts w:hint="eastAsia" w:ascii="仿宋" w:hAnsi="仿宋" w:eastAsia="仿宋"/>
          <w:bCs/>
          <w:color w:val="auto"/>
        </w:rPr>
        <w:t>港澳台</w:t>
      </w:r>
      <w:r>
        <w:rPr>
          <w:rFonts w:hint="eastAsia" w:ascii="仿宋" w:hAnsi="仿宋" w:eastAsia="仿宋"/>
          <w:bCs/>
          <w:color w:val="auto"/>
          <w:lang w:eastAsia="zh-CN"/>
        </w:rPr>
        <w:t>）</w:t>
      </w:r>
      <w:r>
        <w:rPr>
          <w:rFonts w:hint="eastAsia" w:ascii="仿宋" w:hAnsi="仿宋" w:eastAsia="仿宋"/>
          <w:bCs/>
          <w:color w:val="auto"/>
        </w:rPr>
        <w:t>的人员，不得参加笔试，入境隔离已满14天的凭解除隔离证明、核酸检测证明、手机查询</w:t>
      </w:r>
      <w:r>
        <w:rPr>
          <w:rFonts w:hint="eastAsia" w:ascii="仿宋" w:hAnsi="仿宋" w:eastAsia="仿宋"/>
          <w:color w:val="auto"/>
        </w:rPr>
        <w:t>个人14天内行动轨迹（行程卡信息）、</w:t>
      </w:r>
      <w:r>
        <w:rPr>
          <w:rFonts w:hint="eastAsia" w:ascii="仿宋" w:hAnsi="仿宋" w:eastAsia="仿宋"/>
          <w:bCs/>
          <w:color w:val="auto"/>
        </w:rPr>
        <w:t>个人身份证原</w:t>
      </w:r>
      <w:r>
        <w:rPr>
          <w:rFonts w:hint="eastAsia" w:ascii="仿宋" w:hAnsi="仿宋" w:eastAsia="仿宋"/>
          <w:color w:val="auto"/>
        </w:rPr>
        <w:t>件、笔试准考证和防疫承诺书参加笔试；</w:t>
      </w:r>
    </w:p>
    <w:p>
      <w:pPr>
        <w:pStyle w:val="9"/>
        <w:spacing w:line="540" w:lineRule="exact"/>
        <w:ind w:firstLine="640"/>
        <w:rPr>
          <w:rFonts w:hint="eastAsia" w:ascii="仿宋" w:hAnsi="仿宋" w:eastAsia="仿宋"/>
        </w:rPr>
      </w:pPr>
      <w:r>
        <w:rPr>
          <w:rFonts w:hint="eastAsia" w:ascii="仿宋" w:hAnsi="仿宋" w:eastAsia="仿宋"/>
          <w:color w:val="auto"/>
          <w:lang w:val="en-US" w:eastAsia="zh-CN"/>
        </w:rPr>
        <w:t>7</w:t>
      </w:r>
      <w:r>
        <w:rPr>
          <w:rFonts w:hint="eastAsia" w:ascii="仿宋" w:hAnsi="仿宋" w:eastAsia="仿宋"/>
          <w:color w:val="auto"/>
        </w:rPr>
        <w:t>天内自国内疫情防控中高风险地区的人员（滞留超过24小时），凭</w:t>
      </w:r>
      <w:r>
        <w:rPr>
          <w:rFonts w:hint="eastAsia" w:ascii="仿宋" w:hAnsi="仿宋" w:eastAsia="仿宋"/>
          <w:color w:val="auto"/>
          <w:lang w:val="en-US" w:eastAsia="zh-CN"/>
        </w:rPr>
        <w:t>7天内</w:t>
      </w:r>
      <w:r>
        <w:rPr>
          <w:rFonts w:hint="eastAsia" w:ascii="仿宋" w:hAnsi="仿宋" w:eastAsia="仿宋"/>
          <w:color w:val="auto"/>
        </w:rPr>
        <w:t>核酸检测证明、手机查询个</w:t>
      </w:r>
      <w:r>
        <w:rPr>
          <w:rFonts w:hint="eastAsia" w:ascii="仿宋" w:hAnsi="仿宋" w:eastAsia="仿宋"/>
        </w:rPr>
        <w:t>人</w:t>
      </w:r>
      <w:bookmarkStart w:id="0" w:name="_GoBack"/>
      <w:bookmarkEnd w:id="0"/>
      <w:r>
        <w:rPr>
          <w:rFonts w:hint="eastAsia" w:ascii="仿宋" w:hAnsi="仿宋" w:eastAsia="仿宋"/>
        </w:rPr>
        <w:t>14天内行动轨迹（行程卡信息）、个人身份证原件、笔试准考证和防疫承诺书参加笔试；（风险区以根据省新型冠状病毒肺炎疫情防控工作指挥部调整公布为主）</w:t>
      </w:r>
    </w:p>
    <w:p>
      <w:pPr>
        <w:spacing w:line="600" w:lineRule="atLeast"/>
        <w:ind w:firstLine="640" w:firstLineChars="200"/>
        <w:rPr>
          <w:rFonts w:ascii="仿宋" w:hAnsi="仿宋" w:eastAsia="仿宋"/>
          <w:sz w:val="32"/>
          <w:szCs w:val="32"/>
        </w:rPr>
      </w:pPr>
      <w:r>
        <w:rPr>
          <w:rFonts w:hint="eastAsia" w:ascii="仿宋" w:hAnsi="仿宋" w:eastAsia="仿宋"/>
          <w:bCs/>
          <w:sz w:val="32"/>
          <w:szCs w:val="32"/>
        </w:rPr>
        <w:t>在琼和其他地区的考生凭健康码、手机查询</w:t>
      </w:r>
      <w:r>
        <w:rPr>
          <w:rFonts w:hint="eastAsia" w:ascii="仿宋" w:hAnsi="仿宋" w:eastAsia="仿宋"/>
          <w:sz w:val="32"/>
          <w:szCs w:val="32"/>
        </w:rPr>
        <w:t>个人14天内行动轨迹（行程卡信息）、</w:t>
      </w:r>
      <w:r>
        <w:rPr>
          <w:rFonts w:hint="eastAsia" w:ascii="仿宋" w:hAnsi="仿宋" w:eastAsia="仿宋"/>
          <w:bCs/>
          <w:sz w:val="32"/>
          <w:szCs w:val="32"/>
        </w:rPr>
        <w:t>个人身份证原件、笔试准考证和防疫承诺书参加笔试。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请各位考生务必提高警惕，自觉主动配合做好笔试期间疫情防控工作，如出现任何影响疫情防控工作的个人行为，将由本人承担相关法律责任。</w:t>
      </w:r>
      <w:r>
        <w:rPr>
          <w:rFonts w:hint="eastAsia" w:ascii="仿宋" w:hAnsi="仿宋" w:eastAsia="仿宋"/>
          <w:b/>
          <w:sz w:val="32"/>
          <w:szCs w:val="32"/>
        </w:rPr>
        <w:t xml:space="preserve">  </w:t>
      </w:r>
    </w:p>
    <w:p>
      <w:pPr>
        <w:spacing w:line="600" w:lineRule="atLeast"/>
        <w:ind w:firstLine="630" w:firstLineChars="196"/>
        <w:rPr>
          <w:rFonts w:ascii="仿宋" w:hAnsi="仿宋" w:eastAsia="仿宋"/>
          <w:b/>
          <w:sz w:val="32"/>
          <w:szCs w:val="32"/>
        </w:rPr>
      </w:pP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 xml:space="preserve">             </w:t>
      </w:r>
    </w:p>
    <w:p>
      <w:pPr>
        <w:spacing w:line="360" w:lineRule="exact"/>
        <w:rPr>
          <w:rFonts w:ascii="仿宋" w:hAnsi="仿宋" w:eastAsia="仿宋"/>
          <w:sz w:val="32"/>
          <w:szCs w:val="32"/>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0D433C"/>
    <w:rsid w:val="00153B3C"/>
    <w:rsid w:val="001E4F26"/>
    <w:rsid w:val="00292012"/>
    <w:rsid w:val="002C7AA3"/>
    <w:rsid w:val="002F3C7C"/>
    <w:rsid w:val="00323B43"/>
    <w:rsid w:val="00326077"/>
    <w:rsid w:val="003362A9"/>
    <w:rsid w:val="00350C67"/>
    <w:rsid w:val="003802E2"/>
    <w:rsid w:val="003D37D8"/>
    <w:rsid w:val="00416234"/>
    <w:rsid w:val="00426133"/>
    <w:rsid w:val="004358AB"/>
    <w:rsid w:val="00484252"/>
    <w:rsid w:val="00540301"/>
    <w:rsid w:val="00703AA2"/>
    <w:rsid w:val="007608D0"/>
    <w:rsid w:val="0089319B"/>
    <w:rsid w:val="008B7726"/>
    <w:rsid w:val="00A56120"/>
    <w:rsid w:val="00BA58A7"/>
    <w:rsid w:val="00D31D50"/>
    <w:rsid w:val="00D37960"/>
    <w:rsid w:val="00D65707"/>
    <w:rsid w:val="00D75AA3"/>
    <w:rsid w:val="00DB17C2"/>
    <w:rsid w:val="00DE7698"/>
    <w:rsid w:val="00E50770"/>
    <w:rsid w:val="00EE5387"/>
    <w:rsid w:val="00F72F09"/>
    <w:rsid w:val="00F85E7B"/>
    <w:rsid w:val="00FD305E"/>
    <w:rsid w:val="08AB5335"/>
    <w:rsid w:val="0BEF7A31"/>
    <w:rsid w:val="0DBE2021"/>
    <w:rsid w:val="0F411E97"/>
    <w:rsid w:val="113F579D"/>
    <w:rsid w:val="2FA64AC5"/>
    <w:rsid w:val="2FCC1150"/>
    <w:rsid w:val="30BC08C5"/>
    <w:rsid w:val="31BD39C3"/>
    <w:rsid w:val="39E708C6"/>
    <w:rsid w:val="401D4627"/>
    <w:rsid w:val="49DA4ED5"/>
    <w:rsid w:val="4B8E3D1F"/>
    <w:rsid w:val="4CA50258"/>
    <w:rsid w:val="4F030A2B"/>
    <w:rsid w:val="5F265946"/>
    <w:rsid w:val="6CA21DCA"/>
    <w:rsid w:val="76C0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Autospacing="1" w:afterAutospacing="1"/>
    </w:pPr>
    <w:rPr>
      <w:rFonts w:cs="Times New Roman"/>
      <w:sz w:val="24"/>
    </w:rPr>
  </w:style>
  <w:style w:type="character" w:customStyle="1" w:styleId="7">
    <w:name w:val="页眉 字符"/>
    <w:basedOn w:val="6"/>
    <w:link w:val="3"/>
    <w:qFormat/>
    <w:uiPriority w:val="99"/>
    <w:rPr>
      <w:rFonts w:ascii="Tahoma" w:hAnsi="Tahoma"/>
      <w:sz w:val="18"/>
      <w:szCs w:val="18"/>
    </w:rPr>
  </w:style>
  <w:style w:type="character" w:customStyle="1" w:styleId="8">
    <w:name w:val="页脚 字符"/>
    <w:basedOn w:val="6"/>
    <w:link w:val="2"/>
    <w:qFormat/>
    <w:uiPriority w:val="99"/>
    <w:rPr>
      <w:rFonts w:ascii="Tahoma" w:hAnsi="Tahoma"/>
      <w:sz w:val="18"/>
      <w:szCs w:val="18"/>
    </w:rPr>
  </w:style>
  <w:style w:type="paragraph" w:customStyle="1" w:styleId="9">
    <w:name w:val="公文正文样式"/>
    <w:basedOn w:val="1"/>
    <w:qFormat/>
    <w:uiPriority w:val="0"/>
    <w:pPr>
      <w:widowControl w:val="0"/>
      <w:adjustRightInd/>
      <w:snapToGrid/>
      <w:spacing w:after="0" w:line="560" w:lineRule="exact"/>
      <w:ind w:firstLine="1208" w:firstLineChars="200"/>
      <w:jc w:val="both"/>
    </w:pPr>
    <w:rPr>
      <w:rFonts w:ascii="Times New Roman" w:hAnsi="Times New Roman" w:eastAsia="仿宋_GB2312" w:cs="黑体"/>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Pages>
  <Words>202</Words>
  <Characters>1154</Characters>
  <Lines>9</Lines>
  <Paragraphs>2</Paragraphs>
  <TotalTime>13</TotalTime>
  <ScaleCrop>false</ScaleCrop>
  <LinksUpToDate>false</LinksUpToDate>
  <CharactersWithSpaces>1354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2020-07-28T08:31:47Z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