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大标宋简体" w:hAnsi="方正大标宋简体" w:eastAsia="方正大标宋简体" w:cs="方正大标宋简体"/>
          <w:b w:val="0"/>
          <w:bCs w:val="0"/>
          <w:sz w:val="44"/>
          <w:szCs w:val="44"/>
          <w:lang w:eastAsia="zh-CN"/>
        </w:rPr>
      </w:pPr>
      <w:r>
        <w:rPr>
          <w:rFonts w:hint="eastAsia" w:ascii="方正大标宋简体" w:hAnsi="方正大标宋简体" w:eastAsia="方正大标宋简体" w:cs="方正大标宋简体"/>
          <w:b w:val="0"/>
          <w:bCs w:val="0"/>
          <w:sz w:val="44"/>
          <w:szCs w:val="44"/>
        </w:rPr>
        <w:t>2020年黄石经济技术开发区·铁山区义务教育学校劳务派遣教师专项公开招聘</w:t>
      </w:r>
      <w:r>
        <w:rPr>
          <w:rFonts w:hint="eastAsia" w:ascii="方正大标宋简体" w:hAnsi="方正大标宋简体" w:eastAsia="方正大标宋简体" w:cs="方正大标宋简体"/>
          <w:b w:val="0"/>
          <w:bCs w:val="0"/>
          <w:sz w:val="44"/>
          <w:szCs w:val="44"/>
          <w:lang w:eastAsia="zh-CN"/>
        </w:rPr>
        <w:t>决定保留的部分教师岗位名单</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经于 7月 27日—7月28日组织专人对 2020年开发区·铁山区义务教育学校劳务派遣教师专项公开招聘拟入围面试前资格审查人员进行资格审查的统计结果，共有初中物理等4个教师岗位的审查通过人数与岗位招聘计划数的比例未达到3:1。按照《2020年黄石经济技术开发区·铁山区义务教育学校劳务派遣教师专项公开招聘公告》中的相关要求，经研究决定:</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一、保留黄石经济技术开发区·铁山区劳务派遣教师初中物理教师岗位(岗位代码4003，招录计划数1个)。</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保留理由:该岗位招录计划数1个，面试前资格审查通过人员 2人，鉴于该岗位为急缺教师岗位，可按1:2的比例开考。</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二、保留黄石经济技术开发区·铁山区劳务派遣教师初中化学教师岗位(岗位代码4004，招录计划数 1 个)。</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保留理由:该岗位招录计划数1个，面试前资格审查通过人员 2人，鉴于该岗位为急缺教师岗位，可按1:2的比例开考。</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三、保留黄石经济技术开发区·铁山区劳务派遣教师初中生物教师岗位(岗位代码4006，招录计划数 1个)。</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保留理由:该岗位招录计划数1个，面试前资格审查通过人员 1人，鉴于该岗位为急缺教师岗位，可实行最低合格分数线控制方式开考，最低合格分数线为60分。</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四、保留黄石经济技术开发区·铁山区劳务派遣教师小学数学教师岗位(岗位代码4010，招录计划数 11个)。</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保留理由:该岗位招录计划数11个，面试前资格审查通过人员 26人，鉴于该岗位为急缺教师岗位，可按1:2的比例开考。</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2560" w:firstLineChars="8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黄石经济技术开发区·铁山区教育局</w:t>
      </w:r>
    </w:p>
    <w:p>
      <w:pPr>
        <w:keepNext w:val="0"/>
        <w:keepLines w:val="0"/>
        <w:pageBreakBefore w:val="0"/>
        <w:widowControl w:val="0"/>
        <w:kinsoku/>
        <w:wordWrap/>
        <w:overflowPunct/>
        <w:topLinePunct w:val="0"/>
        <w:autoSpaceDE/>
        <w:autoSpaceDN/>
        <w:bidi w:val="0"/>
        <w:adjustRightInd/>
        <w:snapToGrid/>
        <w:spacing w:line="520" w:lineRule="exact"/>
        <w:ind w:firstLine="3200" w:firstLineChars="10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湖北人众人力资源有限公司</w:t>
      </w:r>
    </w:p>
    <w:p>
      <w:pPr>
        <w:keepNext w:val="0"/>
        <w:keepLines w:val="0"/>
        <w:pageBreakBefore w:val="0"/>
        <w:widowControl w:val="0"/>
        <w:kinsoku/>
        <w:wordWrap/>
        <w:overflowPunct/>
        <w:topLinePunct w:val="0"/>
        <w:autoSpaceDE/>
        <w:autoSpaceDN/>
        <w:bidi w:val="0"/>
        <w:adjustRightInd/>
        <w:snapToGrid/>
        <w:spacing w:line="520" w:lineRule="exact"/>
        <w:ind w:firstLine="3840" w:firstLineChars="1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2020年7月31日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964367"/>
    <w:rsid w:val="259643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2020-07-31T03:24:00Z</dcterms:created>
  <dc:creator>教文卫局</dc:creator>
  <cp:lastModifiedBy>教文卫局</cp:lastModifiedBy>
  <dcterms:modified xsi:type="dcterms:W3CDTF">2020-07-31T03:25:17Z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