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eastAsia="zh-CN"/>
        </w:rPr>
        <w:t>永和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  <w:t>县“乡招村用”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  <w:t>招聘计划</w:t>
      </w:r>
    </w:p>
    <w:tbl>
      <w:tblPr>
        <w:tblStyle w:val="4"/>
        <w:tblpPr w:leftFromText="180" w:rightFromText="180" w:vertAnchor="text" w:horzAnchor="page" w:tblpX="1862" w:tblpY="282"/>
        <w:tblOverlap w:val="never"/>
        <w:tblW w:w="8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445"/>
        <w:gridCol w:w="1755"/>
        <w:gridCol w:w="103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县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（市、区）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经费来源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下达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计划数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01"/>
              </w:tabs>
              <w:jc w:val="center"/>
              <w:rPr>
                <w:rFonts w:ascii="宋体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tabs>
                <w:tab w:val="left" w:pos="801"/>
              </w:tabs>
              <w:jc w:val="center"/>
              <w:rPr>
                <w:rFonts w:ascii="宋体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tabs>
                <w:tab w:val="left" w:pos="801"/>
              </w:tabs>
              <w:jc w:val="center"/>
              <w:rPr>
                <w:rFonts w:ascii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永和县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eastAsia="zh-CN"/>
              </w:rPr>
              <w:t>芝河镇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cs="宋体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01"/>
              </w:tabs>
              <w:jc w:val="center"/>
              <w:rPr>
                <w:rFonts w:ascii="宋体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eastAsia="zh-CN"/>
              </w:rPr>
              <w:t>阁底乡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eastAsia="zh-CN"/>
              </w:rPr>
              <w:t>中心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cs="宋体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01"/>
              </w:tabs>
              <w:jc w:val="center"/>
              <w:rPr>
                <w:rFonts w:ascii="宋体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eastAsia="zh-CN"/>
              </w:rPr>
              <w:t>交口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乡卫生院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cs="宋体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1"/>
              </w:tabs>
              <w:jc w:val="center"/>
              <w:rPr>
                <w:rFonts w:ascii="宋体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  <w:t>南庄乡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  <w:t>中心卫生院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cs="宋体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cs="宋体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1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  <w:t>打石腰乡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  <w:t>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cs="宋体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1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合计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5所卫生院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rPr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356"/>
    <w:rsid w:val="04771D88"/>
    <w:rsid w:val="06F95117"/>
    <w:rsid w:val="13A540EB"/>
    <w:rsid w:val="2B8541F2"/>
    <w:rsid w:val="523A3356"/>
    <w:rsid w:val="5ED731A0"/>
    <w:rsid w:val="61C34066"/>
    <w:rsid w:val="635B445B"/>
    <w:rsid w:val="64493E5B"/>
    <w:rsid w:val="68CF150E"/>
    <w:rsid w:val="68ED5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Theme="majorEastAsia"/>
      <w:b/>
      <w:kern w:val="44"/>
      <w:sz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00" w:lineRule="exact"/>
      <w:outlineLvl w:val="1"/>
    </w:pPr>
    <w:rPr>
      <w:rFonts w:ascii="Arial" w:hAnsi="Arial" w:eastAsia="楷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2"/>
    <w:basedOn w:val="2"/>
    <w:next w:val="1"/>
    <w:uiPriority w:val="0"/>
    <w:pPr>
      <w:spacing w:line="240" w:lineRule="auto"/>
      <w:ind w:leftChars="300"/>
    </w:pPr>
    <w:rPr>
      <w:b w:val="0"/>
    </w:rPr>
  </w:style>
  <w:style w:type="paragraph" w:customStyle="1" w:styleId="7">
    <w:name w:val="样式3"/>
    <w:basedOn w:val="3"/>
    <w:next w:val="1"/>
    <w:qFormat/>
    <w:uiPriority w:val="0"/>
    <w:rPr>
      <w:rFonts w:ascii="Arial" w:hAnsi="Arial" w:eastAsia="方正舒体简体"/>
    </w:rPr>
  </w:style>
  <w:style w:type="paragraph" w:customStyle="1" w:styleId="8">
    <w:name w:val="样式6"/>
    <w:basedOn w:val="3"/>
    <w:next w:val="1"/>
    <w:uiPriority w:val="0"/>
    <w:rPr>
      <w:rFonts w:ascii="Arial" w:hAnsi="Arial" w:eastAsia="楷体"/>
    </w:rPr>
  </w:style>
  <w:style w:type="paragraph" w:customStyle="1" w:styleId="9">
    <w:name w:val="样式7"/>
    <w:basedOn w:val="1"/>
    <w:uiPriority w:val="0"/>
    <w:pPr>
      <w:spacing w:line="560" w:lineRule="exact"/>
      <w:jc w:val="left"/>
    </w:pPr>
    <w:rPr>
      <w:rFonts w:ascii="Times New Roman" w:hAnsi="Times New Roman" w:eastAsiaTheme="majorEastAsia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楷体"/>
      <w:b/>
      <w:sz w:val="32"/>
    </w:rPr>
  </w:style>
  <w:style w:type="character" w:customStyle="1" w:styleId="11">
    <w:name w:val="标题 1 Char"/>
    <w:link w:val="2"/>
    <w:qFormat/>
    <w:uiPriority w:val="0"/>
    <w:rPr>
      <w:rFonts w:ascii="Times New Roman" w:hAnsi="Times New Roman" w:eastAsiaTheme="maj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2020-07-29T01:54:00Z</dcterms:created>
  <dc:creator>懂～卿</dc:creator>
  <cp:lastModifiedBy>旧奶酪</cp:lastModifiedBy>
  <dcterms:modified xsi:type="dcterms:W3CDTF">2020-07-30T00:51:55Z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