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600" w:lineRule="exact"/>
        <w:jc w:val="left"/>
        <w:rPr>
          <w:rFonts w:ascii="Times New Roman" w:hAnsi="Times New Roman" w:eastAsia="宋体" w:cs="宋体"/>
          <w:kern w:val="0"/>
          <w:sz w:val="27"/>
          <w:szCs w:val="27"/>
        </w:rPr>
      </w:pPr>
      <w:r>
        <w:rPr>
          <w:rFonts w:hint="eastAsia" w:ascii="Times New Roman" w:hAnsi="黑体" w:eastAsia="黑体" w:cs="宋体"/>
          <w:kern w:val="0"/>
          <w:sz w:val="32"/>
          <w:szCs w:val="32"/>
        </w:rPr>
        <w:t>附件</w:t>
      </w:r>
      <w:r>
        <w:rPr>
          <w:rFonts w:ascii="Times New Roman" w:hAnsi="Times New Roman" w:eastAsia="黑体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黑体" w:cs="宋体"/>
          <w:kern w:val="0"/>
          <w:sz w:val="32"/>
          <w:szCs w:val="32"/>
        </w:rPr>
        <w:t>: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宋体" w:cs="宋体"/>
          <w:kern w:val="0"/>
          <w:sz w:val="27"/>
          <w:szCs w:val="27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spacing w:line="600" w:lineRule="exact"/>
        <w:jc w:val="center"/>
        <w:rPr>
          <w:rFonts w:ascii="Times New Roman" w:hAnsi="Times New Roman" w:eastAsia="宋体" w:cs="宋体"/>
          <w:kern w:val="0"/>
          <w:sz w:val="27"/>
          <w:szCs w:val="27"/>
        </w:rPr>
      </w:pPr>
      <w:r>
        <w:rPr>
          <w:rFonts w:hint="eastAsia" w:ascii="Times New Roman" w:hAnsi="Times New Roman" w:eastAsia="方正小标宋简体" w:cs="宋体"/>
          <w:kern w:val="0"/>
          <w:sz w:val="44"/>
          <w:szCs w:val="44"/>
        </w:rPr>
        <w:t>关于山东省电子健康通行码申领使用、查询</w:t>
      </w:r>
    </w:p>
    <w:p>
      <w:pPr>
        <w:widowControl/>
        <w:shd w:val="clear" w:color="auto" w:fill="FFFFFF"/>
        <w:spacing w:afterLines="100" w:line="600" w:lineRule="exact"/>
        <w:jc w:val="center"/>
        <w:rPr>
          <w:rFonts w:ascii="Times New Roman" w:hAnsi="Times New Roman" w:eastAsia="宋体" w:cs="宋体"/>
          <w:kern w:val="0"/>
          <w:sz w:val="27"/>
          <w:szCs w:val="27"/>
        </w:rPr>
      </w:pPr>
      <w:r>
        <w:rPr>
          <w:rFonts w:hint="eastAsia" w:ascii="Times New Roman" w:hAnsi="Times New Roman" w:eastAsia="方正小标宋简体" w:cs="宋体"/>
          <w:kern w:val="0"/>
          <w:sz w:val="44"/>
          <w:szCs w:val="44"/>
        </w:rPr>
        <w:t>疫情风险等级等有关问题的说明</w:t>
      </w:r>
    </w:p>
    <w:p>
      <w:pPr>
        <w:widowControl/>
        <w:shd w:val="clear" w:color="auto" w:fill="FFFFFF"/>
        <w:spacing w:before="120" w:line="600" w:lineRule="exact"/>
        <w:ind w:firstLine="640" w:firstLineChars="200"/>
        <w:jc w:val="left"/>
        <w:rPr>
          <w:rFonts w:ascii="Times New Roman" w:hAnsi="Times New Roman" w:eastAsia="黑体" w:cs="宋体"/>
          <w:kern w:val="0"/>
          <w:sz w:val="27"/>
          <w:szCs w:val="27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</w:rPr>
        <w:t>一、如何申请办理和使用山东省电子健康通行码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宋体" w:cs="宋体"/>
          <w:kern w:val="0"/>
          <w:sz w:val="27"/>
          <w:szCs w:val="27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宋体" w:cs="宋体"/>
          <w:kern w:val="0"/>
          <w:sz w:val="27"/>
          <w:szCs w:val="27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1.山东省居民可直接点击“健康通行卡”栏目，选中“通行码申请”，按照提示，仅需填写姓名、证件类型、证件号码、手机号码、国籍（地区）、居住地址、14天内接触史7项基本信息，并作出承诺后，即可领取健康通行码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宋体" w:cs="宋体"/>
          <w:kern w:val="0"/>
          <w:sz w:val="27"/>
          <w:szCs w:val="27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宋体" w:cs="宋体"/>
          <w:kern w:val="0"/>
          <w:sz w:val="27"/>
          <w:szCs w:val="27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3.自境外入鲁（返鲁）人员隔离期满后，经检测合格的通过“来鲁申报”模块申领健康通行码，经大数据比对自动赋码。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仿宋_GB2312" w:cs="宋体"/>
          <w:kern w:val="0"/>
          <w:sz w:val="32"/>
          <w:szCs w:val="32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widowControl/>
        <w:shd w:val="clear" w:color="auto" w:fill="FFFFFF"/>
        <w:spacing w:line="600" w:lineRule="exact"/>
        <w:ind w:firstLine="540" w:firstLineChars="200"/>
        <w:jc w:val="left"/>
        <w:rPr>
          <w:rFonts w:ascii="Times New Roman" w:hAnsi="Times New Roman" w:eastAsia="宋体" w:cs="宋体"/>
          <w:kern w:val="0"/>
          <w:sz w:val="27"/>
          <w:szCs w:val="27"/>
        </w:rPr>
      </w:pP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黑体" w:cs="宋体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</w:rPr>
        <w:t>二、中、高风险等疫情重点地区流入人员管理有关规定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宋体" w:cs="宋体"/>
          <w:kern w:val="0"/>
          <w:sz w:val="27"/>
          <w:szCs w:val="27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</w:rPr>
        <w:t>按照规定，自省外中、高风险等疫情重点地区来鲁人员至少于抵达前3天（不晚于7月21日）向流入地所在村居（社区）报告流入人员姓名、联系方式、时间、交通方式、健康状况等信息。中、高风险等疫情重点地区来鲁的人员纳入当地疫情防控体系。</w:t>
      </w:r>
    </w:p>
    <w:p>
      <w:pPr>
        <w:widowControl/>
        <w:shd w:val="clear" w:color="auto" w:fill="FFFFFF"/>
        <w:spacing w:line="600" w:lineRule="exact"/>
        <w:ind w:firstLine="640" w:firstLineChars="200"/>
        <w:jc w:val="left"/>
        <w:rPr>
          <w:rFonts w:ascii="Times New Roman" w:hAnsi="Times New Roman" w:eastAsia="黑体" w:cs="宋体"/>
          <w:kern w:val="0"/>
          <w:sz w:val="32"/>
          <w:szCs w:val="32"/>
        </w:rPr>
      </w:pPr>
      <w:r>
        <w:rPr>
          <w:rFonts w:hint="eastAsia" w:ascii="Times New Roman" w:hAnsi="Times New Roman" w:eastAsia="黑体" w:cs="宋体"/>
          <w:kern w:val="0"/>
          <w:sz w:val="32"/>
          <w:szCs w:val="32"/>
        </w:rPr>
        <w:t>三、如何查询所在地区的疫情风险等级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宋体"/>
          <w:kern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宋体"/>
          <w:kern w:val="0"/>
          <w:sz w:val="32"/>
          <w:szCs w:val="32"/>
          <w:shd w:val="clear" w:color="auto" w:fill="FFFFFF"/>
        </w:rPr>
        <w:t>可使用“国务院客户端”微信小程序点击“疫情风险查询”，或在微信小程序中搜索“疫情风险等级查询”，或登陆http://bmfw.www.gov.cn/yqfxdjcx/index.html，选择查询地区即可了解该地的疫情风险等级。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0A5DF5"/>
    <w:rsid w:val="3A0A5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2020-07-14T10:27:00Z</dcterms:created>
  <dc:creator>于俊彦</dc:creator>
  <cp:lastModifiedBy>于俊彦</cp:lastModifiedBy>
  <dcterms:modified xsi:type="dcterms:W3CDTF">2020-07-14T10:27:39Z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