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20" w:lineRule="atLeast"/>
        <w:rPr>
          <w:rFonts w:hint="eastAsia" w:ascii="仿宋_GB2312" w:hAnsi="仿宋_GB2312" w:eastAsia="仿宋_GB2312" w:cs="仿宋_GB2312"/>
          <w:spacing w:val="-20"/>
          <w:sz w:val="32"/>
        </w:rPr>
      </w:pPr>
      <w:r>
        <w:rPr>
          <w:rFonts w:hint="eastAsia" w:ascii="仿宋_GB2312" w:hAnsi="仿宋_GB2312" w:eastAsia="仿宋_GB2312" w:cs="仿宋_GB2312"/>
          <w:spacing w:val="-20"/>
          <w:sz w:val="32"/>
        </w:rPr>
        <w:t>附件</w:t>
      </w:r>
      <w:r>
        <w:rPr>
          <w:rFonts w:hint="eastAsia" w:ascii="仿宋_GB2312" w:hAnsi="仿宋_GB2312" w:eastAsia="仿宋_GB2312" w:cs="仿宋_GB2312"/>
          <w:spacing w:val="-20"/>
          <w:sz w:val="32"/>
          <w:lang w:val="en-US" w:eastAsia="zh-CN"/>
        </w:rPr>
        <w:t>3</w:t>
      </w:r>
      <w:r>
        <w:rPr>
          <w:rFonts w:hint="eastAsia" w:ascii="仿宋_GB2312" w:hAnsi="仿宋_GB2312" w:eastAsia="仿宋_GB2312" w:cs="仿宋_GB2312"/>
          <w:spacing w:val="-20"/>
          <w:sz w:val="32"/>
        </w:rPr>
        <w:t>：</w:t>
      </w:r>
    </w:p>
    <w:p>
      <w:pPr>
        <w:pStyle w:val="11"/>
        <w:spacing w:line="420" w:lineRule="atLeast"/>
        <w:jc w:val="center"/>
        <w:rPr>
          <w:rFonts w:hint="eastAsia" w:ascii="黑体" w:eastAsia="黑体"/>
          <w:b/>
          <w:bCs/>
          <w:color w:val="000000"/>
          <w:sz w:val="44"/>
          <w:szCs w:val="44"/>
        </w:rPr>
      </w:pPr>
      <w:r>
        <w:rPr>
          <w:rFonts w:hint="eastAsia" w:ascii="黑体" w:eastAsia="黑体"/>
          <w:b/>
          <w:bCs/>
          <w:color w:val="000000"/>
          <w:sz w:val="44"/>
          <w:szCs w:val="44"/>
        </w:rPr>
        <w:t>笔试复习参考题库</w:t>
      </w:r>
    </w:p>
    <w:p>
      <w:pPr>
        <w:pStyle w:val="11"/>
        <w:spacing w:line="420" w:lineRule="atLeast"/>
        <w:jc w:val="center"/>
        <w:rPr>
          <w:rFonts w:hint="eastAsia" w:ascii="黑体" w:eastAsia="黑体"/>
          <w:b/>
          <w:bCs/>
          <w:color w:val="000000"/>
          <w:sz w:val="44"/>
          <w:szCs w:val="44"/>
        </w:rPr>
      </w:pPr>
    </w:p>
    <w:p>
      <w:pPr>
        <w:pStyle w:val="11"/>
        <w:spacing w:line="420" w:lineRule="atLeast"/>
        <w:jc w:val="center"/>
        <w:rPr>
          <w:rFonts w:hint="eastAsia" w:ascii="仿宋_GB2312" w:eastAsia="仿宋_GB2312"/>
          <w:b/>
          <w:bCs/>
          <w:color w:val="000000"/>
          <w:sz w:val="36"/>
          <w:szCs w:val="36"/>
        </w:rPr>
      </w:pPr>
      <w:bookmarkStart w:id="0" w:name="_GoBack"/>
      <w:bookmarkEnd w:id="0"/>
      <w:r>
        <w:rPr>
          <w:rFonts w:hint="eastAsia" w:ascii="仿宋_GB2312" w:eastAsia="仿宋_GB2312"/>
          <w:b/>
          <w:bCs/>
          <w:color w:val="000000"/>
          <w:sz w:val="36"/>
          <w:szCs w:val="36"/>
        </w:rPr>
        <w:t>一、单选题</w:t>
      </w:r>
    </w:p>
    <w:p>
      <w:pPr>
        <w:pStyle w:val="11"/>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11"/>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11"/>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11"/>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11"/>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11"/>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11"/>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11"/>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11"/>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11"/>
        <w:spacing w:line="390" w:lineRule="atLeast"/>
        <w:ind w:firstLine="435"/>
        <w:rPr>
          <w:rFonts w:hint="eastAsia"/>
          <w:color w:val="000000"/>
        </w:rPr>
      </w:pPr>
      <w:r>
        <w:rPr>
          <w:rFonts w:hint="eastAsia" w:ascii="仿宋_GB2312" w:eastAsia="仿宋_GB2312"/>
          <w:color w:val="000000"/>
        </w:rPr>
        <w:t xml:space="preserve">        </w:t>
      </w:r>
    </w:p>
    <w:p>
      <w:pPr>
        <w:pStyle w:val="11"/>
        <w:spacing w:line="390" w:lineRule="atLeast"/>
        <w:ind w:firstLine="435"/>
        <w:jc w:val="center"/>
        <w:rPr>
          <w:rFonts w:hint="eastAsia" w:ascii="仿宋_GB2312" w:eastAsia="仿宋_GB2312"/>
          <w:b/>
          <w:bCs/>
          <w:color w:val="000000"/>
          <w:sz w:val="36"/>
          <w:szCs w:val="36"/>
        </w:rPr>
      </w:pPr>
    </w:p>
    <w:p>
      <w:pPr>
        <w:pStyle w:val="11"/>
        <w:spacing w:line="390" w:lineRule="atLeast"/>
        <w:ind w:firstLine="435"/>
        <w:jc w:val="center"/>
        <w:rPr>
          <w:rFonts w:hint="eastAsia" w:ascii="仿宋_GB2312" w:eastAsia="仿宋_GB2312"/>
          <w:b/>
          <w:bCs/>
          <w:color w:val="000000"/>
          <w:sz w:val="36"/>
          <w:szCs w:val="36"/>
        </w:rPr>
      </w:pPr>
    </w:p>
    <w:p>
      <w:pPr>
        <w:pStyle w:val="11"/>
        <w:spacing w:line="390" w:lineRule="atLeast"/>
        <w:ind w:firstLine="435"/>
        <w:jc w:val="center"/>
        <w:rPr>
          <w:rFonts w:hint="eastAsia" w:ascii="仿宋_GB2312" w:eastAsia="仿宋_GB2312"/>
          <w:b/>
          <w:bCs/>
          <w:color w:val="000000"/>
          <w:sz w:val="36"/>
          <w:szCs w:val="36"/>
        </w:rPr>
      </w:pPr>
    </w:p>
    <w:p>
      <w:pPr>
        <w:pStyle w:val="11"/>
        <w:spacing w:line="390" w:lineRule="atLeast"/>
        <w:ind w:firstLine="435"/>
        <w:jc w:val="center"/>
        <w:rPr>
          <w:rFonts w:hint="eastAsia" w:ascii="仿宋_GB2312" w:eastAsia="仿宋_GB2312"/>
          <w:b/>
          <w:bCs/>
          <w:color w:val="000000"/>
          <w:sz w:val="36"/>
          <w:szCs w:val="36"/>
        </w:rPr>
      </w:pPr>
    </w:p>
    <w:p>
      <w:pPr>
        <w:pStyle w:val="11"/>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11"/>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11"/>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11"/>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11"/>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11"/>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11"/>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11"/>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11"/>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11"/>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94、消防部队常用照明器材有（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95、下列器材装备属于消防部队常用的输转器材有（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11"/>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11"/>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11"/>
        <w:spacing w:line="380" w:lineRule="atLeast"/>
        <w:rPr>
          <w:rFonts w:hint="eastAsia" w:ascii="仿宋_GB2312" w:eastAsia="仿宋_GB2312"/>
          <w:color w:val="000000"/>
          <w:sz w:val="24"/>
          <w:szCs w:val="24"/>
        </w:rPr>
      </w:pPr>
    </w:p>
    <w:p>
      <w:pPr>
        <w:pStyle w:val="11"/>
        <w:spacing w:line="420" w:lineRule="atLeast"/>
        <w:ind w:firstLine="480"/>
        <w:rPr>
          <w:rFonts w:hint="eastAsia" w:ascii="仿宋_GB2312" w:eastAsia="仿宋_GB2312"/>
          <w:color w:val="000000"/>
          <w:sz w:val="24"/>
          <w:szCs w:val="24"/>
        </w:rPr>
      </w:pPr>
    </w:p>
    <w:p>
      <w:pPr>
        <w:pStyle w:val="11"/>
        <w:spacing w:line="420" w:lineRule="atLeast"/>
        <w:ind w:firstLine="480"/>
        <w:rPr>
          <w:rFonts w:hint="eastAsia" w:ascii="仿宋_GB2312" w:eastAsia="仿宋_GB2312"/>
          <w:color w:val="000000"/>
          <w:sz w:val="24"/>
          <w:szCs w:val="24"/>
        </w:rPr>
      </w:pPr>
    </w:p>
    <w:p>
      <w:pPr>
        <w:pStyle w:val="11"/>
        <w:spacing w:line="420" w:lineRule="atLeast"/>
        <w:ind w:firstLine="480"/>
        <w:rPr>
          <w:rFonts w:hint="eastAsia" w:ascii="仿宋_GB2312" w:eastAsia="仿宋_GB2312"/>
          <w:color w:val="000000"/>
          <w:sz w:val="24"/>
          <w:szCs w:val="24"/>
        </w:rPr>
      </w:pPr>
    </w:p>
    <w:p>
      <w:pPr>
        <w:pStyle w:val="11"/>
        <w:spacing w:line="420" w:lineRule="atLeast"/>
        <w:ind w:firstLine="480"/>
        <w:rPr>
          <w:rFonts w:hint="eastAsia" w:ascii="仿宋_GB2312" w:eastAsia="仿宋_GB2312"/>
          <w:color w:val="000000"/>
          <w:sz w:val="24"/>
          <w:szCs w:val="24"/>
        </w:rPr>
      </w:pPr>
    </w:p>
    <w:p>
      <w:pPr>
        <w:pStyle w:val="11"/>
        <w:spacing w:line="420" w:lineRule="atLeast"/>
        <w:ind w:firstLine="480"/>
        <w:rPr>
          <w:rFonts w:hint="eastAsia" w:ascii="仿宋_GB2312" w:eastAsia="仿宋_GB2312"/>
          <w:color w:val="000000"/>
          <w:sz w:val="24"/>
          <w:szCs w:val="24"/>
        </w:rPr>
      </w:pPr>
    </w:p>
    <w:p>
      <w:pPr>
        <w:pStyle w:val="11"/>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11"/>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11"/>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47、基层消防大队、中队制定的消防水源资料要呈报局审核备案，并复制存档。（√）</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48、进入等级战备的命令由总队或者局首长，报经上经领导批准后发布。（√）</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49、解除等级战备或者降低战备等级命令，由总队或者局首长报经上级领导批准后发布。（√）</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50、消防部队的执勤力量不得用于灭火、训练、抢险救援以外的其它方面。特殊情况必须运用时，要报请上级批准。（√）   </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51、消防部队必须加强器材装备管理，使其经常保持完整好用，随时处于战备状态，适应灭火救援行动的需要。（√）</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53、消防部队的执勤装备（执勤力量）不得用于灭火、训练、抢险救援以外的其他方面。特殊情况必须动用时，要报请上级批准。（力量包括人员）（√）</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11"/>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11"/>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11"/>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11"/>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11"/>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11"/>
        <w:spacing w:line="400" w:lineRule="atLeast"/>
        <w:rPr>
          <w:rFonts w:hint="eastAsia" w:ascii="仿宋_GB2312" w:eastAsia="仿宋_GB2312"/>
          <w:color w:val="000000"/>
          <w:sz w:val="24"/>
          <w:szCs w:val="24"/>
        </w:rPr>
      </w:pPr>
    </w:p>
    <w:p>
      <w:pPr>
        <w:pStyle w:val="11"/>
        <w:spacing w:line="400" w:lineRule="atLeast"/>
        <w:rPr>
          <w:rFonts w:hint="eastAsia" w:ascii="仿宋_GB2312" w:eastAsia="仿宋_GB2312"/>
          <w:color w:val="000000"/>
          <w:sz w:val="24"/>
          <w:szCs w:val="24"/>
        </w:rPr>
      </w:pPr>
    </w:p>
    <w:p/>
    <w:sectPr>
      <w:footerReference r:id="rId3" w:type="default"/>
      <w:pgSz w:w="11906" w:h="16838"/>
      <w:pgMar w:top="1247" w:right="1797" w:bottom="851" w:left="1797" w:header="567"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6D09"/>
    <w:rsid w:val="00BC1C63"/>
    <w:rsid w:val="00EE6D09"/>
    <w:rsid w:val="6541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styleId="8">
    <w:name w:val="Hyperlink"/>
    <w:basedOn w:val="6"/>
    <w:unhideWhenUsed/>
    <w:uiPriority w:val="0"/>
    <w:rPr>
      <w:color w:val="0000FF"/>
      <w:u w:val="single"/>
    </w:rPr>
  </w:style>
  <w:style w:type="character" w:customStyle="1" w:styleId="9">
    <w:name w:val="页眉 Char"/>
    <w:basedOn w:val="6"/>
    <w:link w:val="3"/>
    <w:uiPriority w:val="0"/>
    <w:rPr>
      <w:rFonts w:ascii="Calibri" w:hAnsi="Calibri" w:eastAsia="宋体" w:cs="Times New Roman"/>
      <w:sz w:val="18"/>
      <w:szCs w:val="18"/>
    </w:rPr>
  </w:style>
  <w:style w:type="character" w:customStyle="1" w:styleId="10">
    <w:name w:val="页脚 Char"/>
    <w:basedOn w:val="6"/>
    <w:link w:val="2"/>
    <w:qFormat/>
    <w:uiPriority w:val="0"/>
    <w:rPr>
      <w:rFonts w:ascii="Calibri" w:hAnsi="Calibri" w:eastAsia="宋体" w:cs="Times New Roman"/>
      <w:sz w:val="18"/>
      <w:szCs w:val="18"/>
    </w:rPr>
  </w:style>
  <w:style w:type="paragraph" w:customStyle="1" w:styleId="11">
    <w:name w:val="p0"/>
    <w:basedOn w:val="1"/>
    <w:uiPriority w:val="0"/>
    <w:pPr>
      <w:widowControl/>
    </w:pPr>
    <w:rPr>
      <w:rFonts w:ascii="Times New Roman" w:hAnsi="Times New Roman"/>
      <w:kern w:val="0"/>
      <w:szCs w:val="32"/>
    </w:rPr>
  </w:style>
  <w:style w:type="paragraph" w:customStyle="1" w:styleId="12">
    <w:name w:val="默认段落字体 Para Char Char Char Char Char Char Char Char Char Char Char Char Char"/>
    <w:basedOn w:val="1"/>
    <w:uiPriority w:val="0"/>
    <w:pPr>
      <w:snapToGrid w:val="0"/>
      <w:spacing w:line="360" w:lineRule="auto"/>
      <w:ind w:firstLine="200" w:firstLineChars="200"/>
    </w:pPr>
    <w:rPr>
      <w:rFonts w:ascii="Times New Roman" w:hAnsi="Times New Roman"/>
      <w:szCs w:val="20"/>
    </w:rPr>
  </w:style>
  <w:style w:type="paragraph" w:customStyle="1" w:styleId="13">
    <w:name w:val="Char Char Char Char Char Char Char Char Char1 Char"/>
    <w:basedOn w:val="1"/>
    <w:qFormat/>
    <w:uiPriority w:val="0"/>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2921</Words>
  <Characters>16656</Characters>
  <Lines>138</Lines>
  <Paragraphs>39</Paragraphs>
  <TotalTime>0</TotalTime>
  <ScaleCrop>false</ScaleCrop>
  <LinksUpToDate>false</LinksUpToDate>
  <CharactersWithSpaces>19538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2018-04-03T07:27:00Z</dcterms:created>
  <dc:creator>lenovo</dc:creator>
  <cp:lastModifiedBy>minyi</cp:lastModifiedBy>
  <dcterms:modified xsi:type="dcterms:W3CDTF">2019-12-20T09:36:46Z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