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18259"/>
      <w:r>
        <w:rPr>
          <w:rFonts w:hint="eastAsia" w:ascii="黑体" w:hAnsi="黑体" w:eastAsia="黑体" w:cs="黑体"/>
          <w:sz w:val="32"/>
          <w:szCs w:val="32"/>
        </w:rPr>
        <w:t>附件1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公司简介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达州房地集团有限公司成立于</w:t>
      </w:r>
      <w:r>
        <w:rPr>
          <w:rFonts w:ascii="Times New Roman" w:hAnsi="Times New Roman" w:eastAsia="仿宋"/>
          <w:sz w:val="32"/>
          <w:szCs w:val="32"/>
        </w:rPr>
        <w:t>1985</w:t>
      </w:r>
      <w:r>
        <w:rPr>
          <w:rFonts w:hint="eastAsia" w:ascii="Times New Roman" w:hAnsi="Times New Roman" w:eastAsia="仿宋"/>
          <w:sz w:val="32"/>
          <w:szCs w:val="32"/>
        </w:rPr>
        <w:t>年，为达州市属国有独资企业，业务范围涵盖旧城改造、地产开发、资产租赁、物业服务、市政建设等。公司注册资本金</w:t>
      </w:r>
      <w:r>
        <w:rPr>
          <w:rFonts w:ascii="Times New Roman" w:hAnsi="Times New Roman" w:eastAsia="仿宋"/>
          <w:sz w:val="32"/>
          <w:szCs w:val="32"/>
        </w:rPr>
        <w:t>1.1</w:t>
      </w:r>
      <w:r>
        <w:rPr>
          <w:rFonts w:hint="eastAsia" w:ascii="Times New Roman" w:hAnsi="Times New Roman" w:eastAsia="仿宋"/>
          <w:sz w:val="32"/>
          <w:szCs w:val="32"/>
        </w:rPr>
        <w:t>亿元，下设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个子公司、</w:t>
      </w:r>
      <w:r>
        <w:rPr>
          <w:rFonts w:ascii="Times New Roman" w:hAnsi="Times New Roman" w:eastAsia="仿宋"/>
          <w:sz w:val="32"/>
          <w:szCs w:val="32"/>
        </w:rPr>
        <w:t>10</w:t>
      </w:r>
      <w:r>
        <w:rPr>
          <w:rFonts w:hint="eastAsia" w:ascii="Times New Roman" w:hAnsi="Times New Roman" w:eastAsia="仿宋"/>
          <w:sz w:val="32"/>
          <w:szCs w:val="32"/>
        </w:rPr>
        <w:t>个部门。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公司先后获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首届中国房地产开发综合效益百强企业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 xml:space="preserve"> “</w:t>
      </w:r>
      <w:r>
        <w:rPr>
          <w:rFonts w:hint="eastAsia" w:ascii="Times New Roman" w:hAnsi="Times New Roman" w:eastAsia="仿宋"/>
          <w:sz w:val="32"/>
          <w:szCs w:val="32"/>
        </w:rPr>
        <w:t>四川省房地产开发综合实力百强企业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四川省房地产开发企业最大规模</w:t>
      </w:r>
      <w:r>
        <w:rPr>
          <w:rFonts w:ascii="Times New Roman" w:hAnsi="Times New Roman" w:eastAsia="仿宋"/>
          <w:sz w:val="32"/>
          <w:szCs w:val="32"/>
        </w:rPr>
        <w:t>100</w:t>
      </w:r>
      <w:r>
        <w:rPr>
          <w:rFonts w:hint="eastAsia" w:ascii="Times New Roman" w:hAnsi="Times New Roman" w:eastAsia="仿宋"/>
          <w:sz w:val="32"/>
          <w:szCs w:val="32"/>
        </w:rPr>
        <w:t>强企业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四川省房地产开发企业最佳效益</w:t>
      </w:r>
      <w:r>
        <w:rPr>
          <w:rFonts w:ascii="Times New Roman" w:hAnsi="Times New Roman" w:eastAsia="仿宋"/>
          <w:sz w:val="32"/>
          <w:szCs w:val="32"/>
        </w:rPr>
        <w:t>50</w:t>
      </w:r>
      <w:r>
        <w:rPr>
          <w:rFonts w:hint="eastAsia" w:ascii="Times New Roman" w:hAnsi="Times New Roman" w:eastAsia="仿宋"/>
          <w:sz w:val="32"/>
          <w:szCs w:val="32"/>
        </w:rPr>
        <w:t>强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 xml:space="preserve"> “AAA</w:t>
      </w:r>
      <w:r>
        <w:rPr>
          <w:rFonts w:hint="eastAsia" w:ascii="Times New Roman" w:hAnsi="Times New Roman" w:eastAsia="仿宋"/>
          <w:sz w:val="32"/>
          <w:szCs w:val="32"/>
        </w:rPr>
        <w:t>级守法诚信单位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 xml:space="preserve"> “</w:t>
      </w:r>
      <w:r>
        <w:rPr>
          <w:rFonts w:hint="eastAsia" w:ascii="Times New Roman" w:hAnsi="Times New Roman" w:eastAsia="仿宋"/>
          <w:sz w:val="32"/>
          <w:szCs w:val="32"/>
        </w:rPr>
        <w:t>中国最具竞争力品牌开发企业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等荣誉。省政府法制局、省政府国资委等单位授予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先进法人单位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，省房协优秀企业单位、中国客户满意评价中心、四川法人代表权益保护中心</w:t>
      </w:r>
      <w:r>
        <w:rPr>
          <w:rFonts w:ascii="Times New Roman" w:hAnsi="Times New Roman" w:eastAsia="仿宋"/>
          <w:sz w:val="32"/>
          <w:szCs w:val="32"/>
        </w:rPr>
        <w:t>“AAA</w:t>
      </w:r>
      <w:r>
        <w:rPr>
          <w:rFonts w:hint="eastAsia" w:ascii="Times New Roman" w:hAnsi="Times New Roman" w:eastAsia="仿宋"/>
          <w:sz w:val="32"/>
          <w:szCs w:val="32"/>
        </w:rPr>
        <w:t>级客户满意单位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客户满意先进单位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和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副理事长单位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面向未来，公司将抢抓达州经济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冲刺</w:t>
      </w:r>
      <w:r>
        <w:rPr>
          <w:rFonts w:ascii="Times New Roman" w:hAnsi="Times New Roman" w:eastAsia="仿宋"/>
          <w:sz w:val="32"/>
          <w:szCs w:val="32"/>
        </w:rPr>
        <w:t>4000</w:t>
      </w:r>
      <w:r>
        <w:rPr>
          <w:rFonts w:hint="eastAsia" w:ascii="Times New Roman" w:hAnsi="Times New Roman" w:eastAsia="仿宋"/>
          <w:sz w:val="32"/>
          <w:szCs w:val="32"/>
        </w:rPr>
        <w:t>亿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、城市建设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双</w:t>
      </w:r>
      <w:r>
        <w:rPr>
          <w:rFonts w:ascii="Times New Roman" w:hAnsi="Times New Roman" w:eastAsia="仿宋"/>
          <w:sz w:val="32"/>
          <w:szCs w:val="32"/>
        </w:rPr>
        <w:t>300”</w:t>
      </w:r>
      <w:r>
        <w:rPr>
          <w:rFonts w:hint="eastAsia" w:ascii="Times New Roman" w:hAnsi="Times New Roman" w:eastAsia="仿宋"/>
          <w:sz w:val="32"/>
          <w:szCs w:val="32"/>
        </w:rPr>
        <w:t>以及达州加快融入成渝地区双城经济圈的历史发展机遇，积极参与老旧小区改造和新区开发，主动参与市委市政府重大民生项目建设、重大产业发展和重大战略项目投资运营，打造过硬的国有企业地产开发、资产经营和物业服务品牌，奋力成长为地方支柱企业和龙头企业。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F55E8"/>
    <w:rsid w:val="485448E0"/>
    <w:rsid w:val="55C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2"/>
    <w:basedOn w:val="2"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2020-07-28T07:22:00Z</dcterms:created>
  <dc:creator>Michelle1408947388</dc:creator>
  <cp:lastModifiedBy>Michelle1408947388</cp:lastModifiedBy>
  <dcterms:modified xsi:type="dcterms:W3CDTF">2020-07-28T07:23:08Z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