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表2：决定取消招聘计划岗位一览表</w:t>
      </w:r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065"/>
        <w:gridCol w:w="2335"/>
        <w:gridCol w:w="797"/>
        <w:gridCol w:w="702"/>
        <w:gridCol w:w="8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用人部门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计划招聘人数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通过审核人数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应急管理部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国家减灾中心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1017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灾害系统模型研究岗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1010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监测分析岗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1005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灾情监测预警岗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应急管理部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通信信息中心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1023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人工智能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2005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信息安全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中国安全生产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科学研究院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1033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大数据工程师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2009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软件工程师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1028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人力资源管理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1031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科研岗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应急管理部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信息研究院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1049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编辑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1051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软件研发工程师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1052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城市安全相关理论政策研究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2010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科研管理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2012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图书编辑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应急总医院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1058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大外科临床医生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1059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急诊科临床医生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1060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ICU</w:t>
            </w: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1061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医务室临床医生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1062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麻醉科临床医生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1063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耳鼻喉科临床医生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1066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lang w:val="en-US" w:eastAsia="zh-CN" w:bidi="ar"/>
              </w:rPr>
              <w:t>病案室统计员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42B35"/>
    <w:rsid w:val="08D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2020-07-28T03:51:00Z</dcterms:created>
  <dc:creator>Administrator</dc:creator>
  <cp:lastModifiedBy>Administrator</cp:lastModifiedBy>
  <dcterms:modified xsi:type="dcterms:W3CDTF">2020-07-28T03:56:35Z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