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zh-CN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zh-CN" w:eastAsia="zh-CN"/>
        </w:rPr>
        <w:t>面试考生须知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一、考生须在面试当天7:15开始凭有效居民身份证和准考证到候考室（中山市委党校求是楼二楼207室）报到，参加面试抽签，7:30停止进场。考生未能准时报到的，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按自动放弃面试资格处理。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二、考生所携带的通讯工具和音频、视频发射、接收设备须关闭后连同背包、书包等其他物品交工作人员统一保管、考完离场时领回。凡发现将上述各种设备带至座位的，按有关规定处理。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三、考生不得穿、佩戴本系统或单位统一制发的服装、徽章参加面试。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四、考生报到后，在同一岗位组织考生抽签，决定面试考生的先后顺序，考生应按抽签确定的面试顺序进行面试。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六、考生必须以普通话回答评委提问。在面试中，应严格按照评委的指令回答问题，不得暗示或透露个人信息。考生对评委的提问不清楚的，可要求评委重新念题。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七、面试结束后，考生到候分室等候，待面试成绩统计完毕，签收面试成绩回执后离开考场。考生须服从评委对自己的成绩评定，不得要求评委加分、复试或复查。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八、进入面试室的考生须带齐随身物品，面试完毕取得成绩回执后，应立即离开考场，不得在考场附近逗留。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九、考生应自备一次性医用口罩，除身份确认、面试答题环节需摘除口罩以外，应全程佩戴，做好个人防护。应在报到时填写《健康情况申报表》，接受工作人员的体温检测，并出示“粤康码”，如粤康码等电子健康码为红码、黄码或体温≥37.3℃，不得进入考场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bidi w:val="0"/>
        <w:spacing w:before="80"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十、考生应接受现场工作人员的管理，对违反面试规定的，将按照有关规定严肃处理。</w:t>
      </w:r>
    </w:p>
    <w:p/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F5A41"/>
    <w:rsid w:val="00AC5743"/>
    <w:rsid w:val="178F5A41"/>
    <w:rsid w:val="427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华文宋体" w:hAnsi="华文宋体" w:eastAsia="ヒラギノ角ゴ Pro W3" w:cs="Times New Roman"/>
      <w:color w:val="000000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2020-07-17T01:43:00Z</dcterms:created>
  <dc:creator>zoey暘</dc:creator>
  <cp:lastModifiedBy>zoey暘</cp:lastModifiedBy>
  <cp:lastPrinted>2020-07-17T02:25:00Z</cp:lastPrinted>
  <dcterms:modified xsi:type="dcterms:W3CDTF">2020-07-22T01:53:20Z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