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snapToGrid w:val="0"/>
          <w:kern w:val="0"/>
          <w:sz w:val="28"/>
          <w:szCs w:val="28"/>
        </w:rPr>
        <w:t>3</w:t>
      </w:r>
    </w:p>
    <w:p>
      <w:pPr>
        <w:spacing w:line="520" w:lineRule="exact"/>
        <w:jc w:val="center"/>
        <w:rPr>
          <w:rFonts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诚信考试承诺书</w:t>
      </w:r>
      <w:bookmarkEnd w:id="0"/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我已仔细阅读《郴州市第四人民医院</w:t>
      </w:r>
      <w:r>
        <w:rPr>
          <w:rFonts w:ascii="仿宋" w:hAnsi="仿宋" w:eastAsia="仿宋" w:cs="仿宋"/>
          <w:sz w:val="30"/>
          <w:szCs w:val="30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年公开招聘编制外专业技术人员公告》，知悉相关政策和违纪违规处理规定，清楚并理解其内容。我郑重承诺：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一、自觉遵守事业单位公开招聘的有关规定及政策；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三、准确、慎重报考符合条件的岗位，并对自己的报名负责；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四、遵守考试纪律，服从考试安排，不舞弊或协助他人舞弊；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六、在已经公示拟聘用后放弃，以及在试用期内放弃或被取消聘用资格的，本人两年内即</w:t>
      </w:r>
      <w:r>
        <w:rPr>
          <w:rFonts w:ascii="仿宋" w:hAnsi="仿宋" w:eastAsia="仿宋" w:cs="仿宋"/>
          <w:sz w:val="30"/>
          <w:szCs w:val="30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年、</w:t>
      </w:r>
      <w:r>
        <w:rPr>
          <w:rFonts w:ascii="仿宋" w:hAnsi="仿宋" w:eastAsia="仿宋" w:cs="仿宋"/>
          <w:sz w:val="30"/>
          <w:szCs w:val="30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年不得报考郴州市第四人民医院公开招聘。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七、对违反以上承诺所造成的后果，本人自愿承担相应责任。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line="660" w:lineRule="exact"/>
        <w:ind w:firstLine="4200" w:firstLineChars="14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承诺人签名：</w:t>
      </w:r>
    </w:p>
    <w:p>
      <w:pPr>
        <w:spacing w:line="660" w:lineRule="exact"/>
        <w:ind w:firstLine="6000" w:firstLineChars="20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2CCB"/>
    <w:rsid w:val="52B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2020-07-24T09:25:00Z</dcterms:created>
  <dc:creator>豆沙包</dc:creator>
  <cp:lastModifiedBy>豆沙包</cp:lastModifiedBy>
  <dcterms:modified xsi:type="dcterms:W3CDTF">2020-07-24T09:25:40Z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