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line="240" w:lineRule="auto"/>
        <w:jc w:val="left"/>
        <w:rPr>
          <w:rFonts w:hint="eastAsia" w:ascii="黑体" w:hAnsi="黑体" w:eastAsia="黑体" w:cs="仿宋"/>
          <w:color w:val="000000" w:themeColor="text1"/>
          <w:sz w:val="40"/>
          <w:szCs w:val="40"/>
          <w:lang w:val="en-US" w:eastAsia="zh-CN" w:bidi="ar"/>
          <w14:textFill>
            <w14:solidFill>
              <w14:schemeClr w14:val="tx1"/>
            </w14:solidFill>
          </w14:textFill>
        </w:rPr>
      </w:pPr>
      <w:r>
        <w:rPr>
          <w:rFonts w:hint="eastAsia" w:ascii="黑体" w:hAnsi="黑体" w:eastAsia="黑体" w:cs="仿宋"/>
          <w:color w:val="000000" w:themeColor="text1"/>
          <w:sz w:val="40"/>
          <w:szCs w:val="40"/>
          <w:lang w:val="en-US" w:eastAsia="zh-CN" w:bidi="ar"/>
          <w14:textFill>
            <w14:solidFill>
              <w14:schemeClr w14:val="tx1"/>
            </w14:solidFill>
          </w14:textFill>
        </w:rPr>
        <w:t>附件1</w:t>
      </w:r>
    </w:p>
    <w:p>
      <w:pPr>
        <w:pStyle w:val="3"/>
        <w:bidi w:val="0"/>
        <w:spacing w:line="240" w:lineRule="auto"/>
        <w:jc w:val="center"/>
        <w:rPr>
          <w:rFonts w:hint="eastAsia" w:ascii="黑体" w:hAnsi="黑体" w:eastAsia="黑体" w:cs="仿宋"/>
          <w:color w:val="000000" w:themeColor="text1"/>
          <w:sz w:val="40"/>
          <w:szCs w:val="40"/>
          <w:lang w:bidi="ar"/>
          <w14:textFill>
            <w14:solidFill>
              <w14:schemeClr w14:val="tx1"/>
            </w14:solidFill>
          </w14:textFill>
        </w:rPr>
      </w:pPr>
      <w:r>
        <w:rPr>
          <w:rFonts w:hint="eastAsia" w:ascii="黑体" w:hAnsi="黑体" w:eastAsia="黑体" w:cs="仿宋"/>
          <w:color w:val="000000" w:themeColor="text1"/>
          <w:sz w:val="40"/>
          <w:szCs w:val="40"/>
          <w:lang w:bidi="ar"/>
          <w14:textFill>
            <w14:solidFill>
              <w14:schemeClr w14:val="tx1"/>
            </w14:solidFill>
          </w14:textFill>
        </w:rPr>
        <w:t>三亚市崖州区教育局直属学校2020年</w:t>
      </w:r>
    </w:p>
    <w:p>
      <w:pPr>
        <w:pStyle w:val="3"/>
        <w:bidi w:val="0"/>
        <w:spacing w:line="240" w:lineRule="auto"/>
        <w:jc w:val="center"/>
        <w:rPr>
          <w:rFonts w:hint="eastAsia"/>
          <w:lang w:val="en-US" w:eastAsia="zh-CN"/>
        </w:rPr>
      </w:pPr>
      <w:r>
        <w:rPr>
          <w:rFonts w:hint="eastAsia" w:ascii="黑体" w:hAnsi="黑体" w:eastAsia="黑体" w:cs="仿宋"/>
          <w:color w:val="000000" w:themeColor="text1"/>
          <w:sz w:val="40"/>
          <w:szCs w:val="40"/>
          <w:lang w:val="en-US" w:eastAsia="zh-CN" w:bidi="ar"/>
          <w14:textFill>
            <w14:solidFill>
              <w14:schemeClr w14:val="tx1"/>
            </w14:solidFill>
          </w14:textFill>
        </w:rPr>
        <w:t>编制</w:t>
      </w:r>
      <w:r>
        <w:rPr>
          <w:rFonts w:hint="eastAsia" w:ascii="黑体" w:hAnsi="黑体" w:eastAsia="黑体" w:cs="仿宋"/>
          <w:color w:val="000000" w:themeColor="text1"/>
          <w:sz w:val="40"/>
          <w:szCs w:val="40"/>
          <w:lang w:bidi="ar"/>
          <w14:textFill>
            <w14:solidFill>
              <w14:schemeClr w14:val="tx1"/>
            </w14:solidFill>
          </w14:textFill>
        </w:rPr>
        <w:t>教师</w:t>
      </w:r>
      <w:r>
        <w:rPr>
          <w:rFonts w:hint="eastAsia" w:ascii="黑体" w:hAnsi="黑体" w:eastAsia="黑体" w:cs="仿宋"/>
          <w:color w:val="000000" w:themeColor="text1"/>
          <w:sz w:val="40"/>
          <w:szCs w:val="40"/>
          <w:lang w:val="en-US" w:eastAsia="zh-CN" w:bidi="ar"/>
          <w14:textFill>
            <w14:solidFill>
              <w14:schemeClr w14:val="tx1"/>
            </w14:solidFill>
          </w14:textFill>
        </w:rPr>
        <w:t>招聘考试考生赴考</w:t>
      </w:r>
    </w:p>
    <w:p>
      <w:pPr>
        <w:pStyle w:val="3"/>
        <w:bidi w:val="0"/>
        <w:spacing w:line="240" w:lineRule="auto"/>
        <w:jc w:val="center"/>
        <w:rPr>
          <w:rFonts w:hint="eastAsia" w:ascii="黑体" w:hAnsi="黑体" w:eastAsia="黑体" w:cs="仿宋"/>
          <w:color w:val="000000" w:themeColor="text1"/>
          <w:sz w:val="44"/>
          <w:szCs w:val="44"/>
          <w:lang w:bidi="ar"/>
          <w14:textFill>
            <w14:solidFill>
              <w14:schemeClr w14:val="tx1"/>
            </w14:solidFill>
          </w14:textFill>
        </w:rPr>
      </w:pPr>
      <w:r>
        <w:rPr>
          <w:rFonts w:hint="eastAsia" w:ascii="黑体" w:hAnsi="黑体" w:eastAsia="黑体" w:cs="仿宋"/>
          <w:color w:val="000000" w:themeColor="text1"/>
          <w:sz w:val="40"/>
          <w:szCs w:val="40"/>
          <w:lang w:bidi="ar"/>
          <w14:textFill>
            <w14:solidFill>
              <w14:schemeClr w14:val="tx1"/>
            </w14:solidFill>
          </w14:textFill>
        </w:rPr>
        <w:t>疫情防控要求</w:t>
      </w:r>
    </w:p>
    <w:p>
      <w:pPr>
        <w:spacing w:line="500" w:lineRule="exact"/>
        <w:ind w:firstLine="643" w:firstLineChars="200"/>
        <w:rPr>
          <w:rFonts w:hint="default" w:ascii="仿宋" w:hAnsi="仿宋" w:eastAsia="仿宋" w:cs="仿宋"/>
          <w:b/>
          <w:bCs/>
          <w:color w:val="000000" w:themeColor="text1"/>
          <w:sz w:val="32"/>
          <w:szCs w:val="32"/>
          <w:lang w:val="en-US" w:eastAsia="zh-CN" w:bidi="ar"/>
          <w14:textFill>
            <w14:solidFill>
              <w14:schemeClr w14:val="tx1"/>
            </w14:solidFill>
          </w14:textFill>
        </w:rPr>
      </w:pPr>
      <w:r>
        <w:rPr>
          <w:rFonts w:hint="eastAsia" w:ascii="仿宋" w:hAnsi="仿宋" w:eastAsia="仿宋" w:cs="仿宋"/>
          <w:b/>
          <w:bCs/>
          <w:color w:val="000000" w:themeColor="text1"/>
          <w:sz w:val="32"/>
          <w:szCs w:val="32"/>
          <w:lang w:val="en-US" w:eastAsia="zh-CN" w:bidi="ar"/>
          <w14:textFill>
            <w14:solidFill>
              <w14:schemeClr w14:val="tx1"/>
            </w14:solidFill>
          </w14:textFill>
        </w:rPr>
        <w:t>一、考前人员管理</w:t>
      </w:r>
    </w:p>
    <w:p>
      <w:pPr>
        <w:spacing w:line="500" w:lineRule="exact"/>
        <w:ind w:firstLine="640" w:firstLineChars="200"/>
        <w:rPr>
          <w:rFonts w:ascii="仿宋" w:hAnsi="仿宋" w:eastAsia="仿宋" w:cs="仿宋"/>
          <w:color w:val="000000" w:themeColor="text1"/>
          <w:sz w:val="32"/>
          <w:szCs w:val="32"/>
          <w:lang w:bidi="ar"/>
          <w14:textFill>
            <w14:solidFill>
              <w14:schemeClr w14:val="tx1"/>
            </w14:solidFill>
          </w14:textFill>
        </w:rPr>
      </w:pPr>
      <w:r>
        <w:rPr>
          <w:rFonts w:ascii="仿宋" w:hAnsi="仿宋" w:eastAsia="仿宋" w:cs="仿宋"/>
          <w:color w:val="000000" w:themeColor="text1"/>
          <w:sz w:val="32"/>
          <w:szCs w:val="32"/>
          <w:lang w:bidi="ar"/>
          <w14:textFill>
            <w14:solidFill>
              <w14:schemeClr w14:val="tx1"/>
            </w14:solidFill>
          </w14:textFill>
        </w:rPr>
        <w:t>参加</w:t>
      </w:r>
      <w:r>
        <w:rPr>
          <w:rFonts w:hint="eastAsia" w:ascii="仿宋" w:hAnsi="仿宋" w:eastAsia="仿宋" w:cs="仿宋"/>
          <w:color w:val="000000" w:themeColor="text1"/>
          <w:sz w:val="32"/>
          <w:szCs w:val="32"/>
          <w:lang w:val="en-US" w:eastAsia="zh-CN" w:bidi="ar"/>
          <w14:textFill>
            <w14:solidFill>
              <w14:schemeClr w14:val="tx1"/>
            </w14:solidFill>
          </w14:textFill>
        </w:rPr>
        <w:t>海南省</w:t>
      </w:r>
      <w:r>
        <w:rPr>
          <w:rFonts w:hint="eastAsia" w:ascii="仿宋" w:hAnsi="仿宋" w:eastAsia="仿宋" w:cs="仿宋"/>
          <w:color w:val="000000" w:themeColor="text1"/>
          <w:sz w:val="32"/>
          <w:szCs w:val="32"/>
          <w:lang w:bidi="ar"/>
          <w14:textFill>
            <w14:solidFill>
              <w14:schemeClr w14:val="tx1"/>
            </w14:solidFill>
          </w14:textFill>
        </w:rPr>
        <w:t>三亚市崖州区教育局直属学校2020年编制教师招聘考试考生</w:t>
      </w:r>
      <w:r>
        <w:rPr>
          <w:rFonts w:hint="eastAsia" w:ascii="仿宋" w:hAnsi="仿宋" w:eastAsia="仿宋" w:cs="仿宋"/>
          <w:color w:val="000000" w:themeColor="text1"/>
          <w:sz w:val="32"/>
          <w:szCs w:val="32"/>
          <w:lang w:eastAsia="zh-CN" w:bidi="ar"/>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按照考生来源分为七种类型进行管理</w:t>
      </w:r>
      <w:r>
        <w:rPr>
          <w:rFonts w:hint="eastAsia" w:ascii="仿宋" w:hAnsi="仿宋" w:eastAsia="仿宋" w:cs="仿宋"/>
          <w:color w:val="000000" w:themeColor="text1"/>
          <w:sz w:val="32"/>
          <w:szCs w:val="32"/>
          <w:lang w:eastAsia="zh-CN" w:bidi="ar"/>
          <w14:textFill>
            <w14:solidFill>
              <w14:schemeClr w14:val="tx1"/>
            </w14:solidFill>
          </w14:textFill>
        </w:rPr>
        <w:t>，</w:t>
      </w:r>
      <w:r>
        <w:rPr>
          <w:rFonts w:hint="eastAsia" w:ascii="仿宋" w:hAnsi="仿宋" w:eastAsia="仿宋" w:cs="仿宋"/>
          <w:color w:val="000000" w:themeColor="text1"/>
          <w:sz w:val="32"/>
          <w:szCs w:val="32"/>
          <w:lang w:val="en-US" w:eastAsia="zh-CN" w:bidi="ar"/>
          <w14:textFill>
            <w14:solidFill>
              <w14:schemeClr w14:val="tx1"/>
            </w14:solidFill>
          </w14:textFill>
        </w:rPr>
        <w:t>赴考人员</w:t>
      </w:r>
      <w:r>
        <w:rPr>
          <w:rFonts w:ascii="仿宋" w:hAnsi="仿宋" w:eastAsia="仿宋" w:cs="仿宋"/>
          <w:color w:val="000000" w:themeColor="text1"/>
          <w:sz w:val="32"/>
          <w:szCs w:val="32"/>
          <w:lang w:bidi="ar"/>
          <w14:textFill>
            <w14:solidFill>
              <w14:schemeClr w14:val="tx1"/>
            </w14:solidFill>
          </w14:textFill>
        </w:rPr>
        <w:t>必须按</w:t>
      </w:r>
      <w:r>
        <w:rPr>
          <w:rFonts w:hint="eastAsia" w:ascii="仿宋" w:hAnsi="仿宋" w:eastAsia="仿宋" w:cs="仿宋"/>
          <w:color w:val="000000" w:themeColor="text1"/>
          <w:sz w:val="32"/>
          <w:szCs w:val="32"/>
          <w:lang w:bidi="ar"/>
          <w14:textFill>
            <w14:solidFill>
              <w14:schemeClr w14:val="tx1"/>
            </w14:solidFill>
          </w14:textFill>
        </w:rPr>
        <w:t>以</w:t>
      </w:r>
      <w:r>
        <w:rPr>
          <w:rFonts w:ascii="仿宋" w:hAnsi="仿宋" w:eastAsia="仿宋" w:cs="仿宋"/>
          <w:color w:val="000000" w:themeColor="text1"/>
          <w:sz w:val="32"/>
          <w:szCs w:val="32"/>
          <w:lang w:bidi="ar"/>
          <w14:textFill>
            <w14:solidFill>
              <w14:schemeClr w14:val="tx1"/>
            </w14:solidFill>
          </w14:textFill>
        </w:rPr>
        <w:t>下要求</w:t>
      </w:r>
      <w:r>
        <w:rPr>
          <w:rFonts w:hint="eastAsia" w:ascii="仿宋" w:hAnsi="仿宋" w:eastAsia="仿宋" w:cs="仿宋"/>
          <w:color w:val="000000" w:themeColor="text1"/>
          <w:sz w:val="32"/>
          <w:szCs w:val="32"/>
          <w:lang w:bidi="ar"/>
          <w14:textFill>
            <w14:solidFill>
              <w14:schemeClr w14:val="tx1"/>
            </w14:solidFill>
          </w14:textFill>
        </w:rPr>
        <w:t>执行：</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①.第一类人员</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（1）范围：从省外（</w:t>
      </w:r>
      <w:r>
        <w:rPr>
          <w:rFonts w:hint="eastAsia" w:ascii="仿宋" w:hAnsi="仿宋" w:eastAsia="仿宋" w:cs="仿宋"/>
          <w:color w:val="000000" w:themeColor="text1"/>
          <w:sz w:val="32"/>
          <w:szCs w:val="32"/>
          <w:lang w:val="en-US" w:eastAsia="zh-CN"/>
          <w14:textFill>
            <w14:solidFill>
              <w14:schemeClr w14:val="tx1"/>
            </w14:solidFill>
          </w14:textFill>
        </w:rPr>
        <w:t>不包括</w:t>
      </w:r>
      <w:r>
        <w:rPr>
          <w:rFonts w:hint="eastAsia" w:ascii="仿宋" w:hAnsi="仿宋" w:eastAsia="仿宋" w:cs="仿宋"/>
          <w:color w:val="000000" w:themeColor="text1"/>
          <w:sz w:val="32"/>
          <w:szCs w:val="32"/>
          <w14:textFill>
            <w14:solidFill>
              <w14:schemeClr w14:val="tx1"/>
            </w14:solidFill>
          </w14:textFill>
        </w:rPr>
        <w:t>中高风险地区）抵琼或之前14天内有上述地区旅居史的考生。</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（2）规定：以上考生应有绿色健康码。考生入场时提前用本人手机扫准考证上或考点张贴的健康码，工作人员在为考生测量体温时同时检查考生的健康码，健康码为绿色方可允许考生入场。</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②.第二类人员</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（1）范围：考前连续14天在本省居住生活且持有健康绿码的考生。</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（2）规定：以上考生应有绿色健康码。考生入场时提前用本人手机扫准考证上或考点张贴的健康码，工作人员在为考生测量体温时同时检查考生的健康码，健康码为绿色方可允许考生入场。</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③.第三类人员</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（1）范围：抵琼前14天内有过发热、咳嗽、气促等症状以及本人14天以前曾密切接触过确诊或无症状的家庭成员的考生。</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规定：以上考生抵琼后，至专门地点集中采样进行一次核酸检测和抗体检测，并安排在指定的酒店集中隔离观察等待检测结果，结果均为阴性的放行，凭检测结果参加考试，检测结果为阳性的由专人专车转运至定点医院，且不得参加考试。</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（3）经费：核酸和抗体检测、酒店集中隔离观察住宿、机场到检测地点交通、转运至定点医院交通等费用自理。</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（4）流程：到站后，至核酸检测点集中采样检测---在集中隔离观察酒店等待结果---结果均为阴性的放行（结果为阳性的转运至定点医院治疗）。</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④.第四类人员</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（1）范围：来自中高风险地区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以疫情防控官方网站发布为准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的或考前有上述地区旅居史的考生。</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（2）规定：以上考生按规定采取两次核酸检测和14天的集中隔离医学观察措施。两次核酸检测时间分别为抵琼后的</w:t>
      </w:r>
      <w:r>
        <w:rPr>
          <w:rFonts w:hint="eastAsia" w:ascii="仿宋" w:hAnsi="仿宋" w:eastAsia="仿宋" w:cs="仿宋"/>
          <w:color w:val="000000" w:themeColor="text1"/>
          <w:sz w:val="32"/>
          <w:szCs w:val="32"/>
          <w:lang w:val="en-US" w:eastAsia="zh-CN"/>
          <w14:textFill>
            <w14:solidFill>
              <w14:schemeClr w14:val="tx1"/>
            </w14:solidFill>
          </w14:textFill>
        </w:rPr>
        <w:t>当天</w:t>
      </w:r>
      <w:r>
        <w:rPr>
          <w:rFonts w:hint="eastAsia" w:ascii="仿宋" w:hAnsi="仿宋" w:eastAsia="仿宋" w:cs="仿宋"/>
          <w:color w:val="000000" w:themeColor="text1"/>
          <w:sz w:val="32"/>
          <w:szCs w:val="32"/>
          <w14:textFill>
            <w14:solidFill>
              <w14:schemeClr w14:val="tx1"/>
            </w14:solidFill>
          </w14:textFill>
        </w:rPr>
        <w:t>、集中隔离医学观察的第13天。隔离结束核酸检测结果为阴性的，考生凭检测结果参加考试，检测结果为阳性的不得参加考试。</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（3）经费：核酸检测、酒店集中隔离观察住宿、转运至定点医院交通等费用自理。</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（4）流程：抵琼——集中隔离并进行2次核酸检测——核酸检测结果均为阴性的放行（结果为阳性的转运至定点医院）。</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⑤.第五类人员</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（1）范围：来自中高风险以外</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疫情重点防控地区或之前14天内有上述地区旅居史的考生。</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规定：以上考生须持有7天内核酸检测阴性结果证明入琼。如果没有7天内核酸检测阴性证明的，抵琼后第一时间在入琼口岸采样进行核酸检测，检测结果出来之前，集中隔离等待结果，结果为阴性的放行，考生凭检测结果参加考试，检测结果为阳性的由专人专车转运至定点医院，且不得参加考试。</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（3）经费：核酸检测、酒店集中隔离观察、口岸到检测地点交通、转运至定点医院交通等费用自理。</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（4）流程：到站---至核酸检测点集中采样检测---在集中隔离观察酒店等待检测结果---结果为阴性的放行（结果为阳性的转运至定点医院）。</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⑥.第六类人员</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（1）范围：考前入境的考生。</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（2）规定：以上考生按规定隔离14天并进行2次核酸检测，检测结果均为阴性的，考生凭检测结果参加考试，检测结果为阳性的不得参加考试。</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（3）经费：核酸检测、酒店集中隔离观察住宿、转运至定点医院交通等费用自理。</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（4）流程：入境——集中隔离并进行2次核酸检测——核酸检测结果均为阴性的放行（结果为阳性的转运至定点医院）。</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⑦.第七类人员</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（1）范围：考前连续14天在本省居住生活，健康码不为绿色或发热、咳嗽、气促等症状的考生。</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（2）规定：自行到属地卫健部门安排的核酸检测机构进行一次核酸检测和抗体检测，结果均为阴性的，凭检测结果参加考试，检测结果为阳性的到定点医院治疗，且不得参加考试。</w:t>
      </w:r>
    </w:p>
    <w:p>
      <w:pPr>
        <w:spacing w:line="5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（3）经费：核酸和抗体检测及到定点医院交通等费用自理。</w:t>
      </w:r>
    </w:p>
    <w:p>
      <w:pPr>
        <w:spacing w:line="50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新冠肺炎疫情重点防控地区以考前疫情防控官方网站发布的重点疫情地区为准（请考生密切关注国家及海南省有关疫情防控公告信息）。</w:t>
      </w:r>
    </w:p>
    <w:p>
      <w:pPr>
        <w:spacing w:line="500" w:lineRule="exact"/>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二、考试当日注意事项</w:t>
      </w:r>
    </w:p>
    <w:p>
      <w:pPr>
        <w:spacing w:line="500" w:lineRule="exact"/>
        <w:ind w:firstLine="420" w:firstLineChars="200"/>
        <w:rPr>
          <w:rFonts w:hint="eastAsia" w:ascii="仿宋" w:hAnsi="仿宋" w:eastAsia="仿宋" w:cs="仿宋"/>
          <w:color w:val="000000" w:themeColor="text1"/>
          <w:sz w:val="32"/>
          <w:szCs w:val="32"/>
          <w:lang w:val="en-US" w:eastAsia="zh-CN"/>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1609725</wp:posOffset>
            </wp:positionH>
            <wp:positionV relativeFrom="paragraph">
              <wp:posOffset>1025525</wp:posOffset>
            </wp:positionV>
            <wp:extent cx="2228850" cy="2388870"/>
            <wp:effectExtent l="0" t="0" r="0" b="1143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2228850" cy="2388870"/>
                    </a:xfrm>
                    <a:prstGeom prst="rect">
                      <a:avLst/>
                    </a:prstGeom>
                    <a:noFill/>
                    <a:ln>
                      <a:noFill/>
                    </a:ln>
                  </pic:spPr>
                </pic:pic>
              </a:graphicData>
            </a:graphic>
          </wp:anchor>
        </w:drawing>
      </w:r>
      <w:r>
        <w:rPr>
          <w:rFonts w:hint="eastAsia" w:ascii="仿宋" w:hAnsi="仿宋" w:eastAsia="仿宋" w:cs="仿宋"/>
          <w:color w:val="000000" w:themeColor="text1"/>
          <w:sz w:val="32"/>
          <w:szCs w:val="32"/>
          <w:lang w:val="en-US" w:eastAsia="zh-CN"/>
          <w14:textFill>
            <w14:solidFill>
              <w14:schemeClr w14:val="tx1"/>
            </w14:solidFill>
          </w14:textFill>
        </w:rPr>
        <w:t>1.在考前三天用考生本人实名制微信或支付宝等APP自行扫描海南省健康码（本公告、考生准考证上附有的或考点张贴的健康码）进行打卡；</w:t>
      </w:r>
    </w:p>
    <w:p>
      <w:pPr>
        <w:spacing w:line="50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考试当天，考生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50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3.最好采取步行或打车前往考场，私家车不得在考点停留，如乘坐公共交通时应注意个人防护，不与他人交谈，与他人保持合理间距。</w:t>
      </w:r>
    </w:p>
    <w:p>
      <w:pPr>
        <w:spacing w:line="50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4.进入考点时须佩戴口罩（自备），在考场内严禁擅自摘除口罩（入场和开考后监考员进行身份核验时需暂时摘下口罩）。</w:t>
      </w:r>
    </w:p>
    <w:p>
      <w:pPr>
        <w:spacing w:line="50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进入考点测温点前必须做好健康码扫码准备工作，测温时首先出示本人健康码供工作人员检查，体温检测≥37.3℃者，可适当休息再次进行体温测量，仍不合格者，由考点医疗防控组进行专业评估，凡不具备条件者不得参加考试或不得与其他健康考生同考场考试（不再另行组织考试）。</w:t>
      </w:r>
    </w:p>
    <w:p>
      <w:pPr>
        <w:spacing w:line="50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6.测温后领取手机专用信封，在进入考场前将本人所携带的手机全部装入手机专用信封并写上本人姓名和座位号，安检入场时将信封袋交给监考员，考试结束后待监考员收齐试卷清点无误后发回考生本人。</w:t>
      </w:r>
    </w:p>
    <w:p>
      <w:pPr>
        <w:spacing w:line="50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考试期间，如出现发热等不适时，应当及时告知监考老师，并立即停止答题，配合跟随工作人员到临时医疗观察点进行检查评估，经检查评估无异常的可继续回到考场参加考试；如评估后需到医院进一步诊断排查的考生，终止参加此次招聘考试（不再另行组织考试）。</w:t>
      </w:r>
    </w:p>
    <w:p>
      <w:pPr>
        <w:spacing w:line="50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8.请各位考生务必提高警惕，自觉主动配合做好笔试期间疫情防控工作，如出现任何影响疫情防控工作的个人行为，将由本人承担相关法律责任。</w:t>
      </w:r>
    </w:p>
    <w:p>
      <w:pPr>
        <w:spacing w:line="500" w:lineRule="exact"/>
        <w:rPr>
          <w:rFonts w:ascii="仿宋" w:hAnsi="仿宋" w:eastAsia="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A0"/>
    <w:rsid w:val="00006777"/>
    <w:rsid w:val="0003481E"/>
    <w:rsid w:val="0004195B"/>
    <w:rsid w:val="0005470D"/>
    <w:rsid w:val="000D08EA"/>
    <w:rsid w:val="000E6A66"/>
    <w:rsid w:val="00111017"/>
    <w:rsid w:val="001354EA"/>
    <w:rsid w:val="0016006B"/>
    <w:rsid w:val="00163597"/>
    <w:rsid w:val="001D4A5C"/>
    <w:rsid w:val="00242C8B"/>
    <w:rsid w:val="0025504E"/>
    <w:rsid w:val="00293DA3"/>
    <w:rsid w:val="002B64E6"/>
    <w:rsid w:val="002D292E"/>
    <w:rsid w:val="002E70EB"/>
    <w:rsid w:val="003959E9"/>
    <w:rsid w:val="003A00CD"/>
    <w:rsid w:val="003D6E9A"/>
    <w:rsid w:val="0042014A"/>
    <w:rsid w:val="0044373F"/>
    <w:rsid w:val="004475F2"/>
    <w:rsid w:val="004628D0"/>
    <w:rsid w:val="004C7F88"/>
    <w:rsid w:val="00555003"/>
    <w:rsid w:val="00555924"/>
    <w:rsid w:val="005705E8"/>
    <w:rsid w:val="005734C6"/>
    <w:rsid w:val="005A582F"/>
    <w:rsid w:val="005E3217"/>
    <w:rsid w:val="00641891"/>
    <w:rsid w:val="00650723"/>
    <w:rsid w:val="0072715C"/>
    <w:rsid w:val="0073297F"/>
    <w:rsid w:val="007569CF"/>
    <w:rsid w:val="0080130E"/>
    <w:rsid w:val="00836633"/>
    <w:rsid w:val="008767C3"/>
    <w:rsid w:val="008936A0"/>
    <w:rsid w:val="009304FB"/>
    <w:rsid w:val="00941302"/>
    <w:rsid w:val="00941F5A"/>
    <w:rsid w:val="009C471E"/>
    <w:rsid w:val="009C6832"/>
    <w:rsid w:val="009E2992"/>
    <w:rsid w:val="009E71C3"/>
    <w:rsid w:val="00A520D8"/>
    <w:rsid w:val="00A52522"/>
    <w:rsid w:val="00A6692B"/>
    <w:rsid w:val="00A75A92"/>
    <w:rsid w:val="00AF4701"/>
    <w:rsid w:val="00AF6C05"/>
    <w:rsid w:val="00B03065"/>
    <w:rsid w:val="00B247B8"/>
    <w:rsid w:val="00B760C3"/>
    <w:rsid w:val="00B81FB5"/>
    <w:rsid w:val="00B84FC2"/>
    <w:rsid w:val="00BA3D36"/>
    <w:rsid w:val="00BD3B7A"/>
    <w:rsid w:val="00C31CC2"/>
    <w:rsid w:val="00C5374B"/>
    <w:rsid w:val="00C60F62"/>
    <w:rsid w:val="00C92386"/>
    <w:rsid w:val="00CB6796"/>
    <w:rsid w:val="00CD3D00"/>
    <w:rsid w:val="00D408BB"/>
    <w:rsid w:val="00D93A80"/>
    <w:rsid w:val="00DA09F6"/>
    <w:rsid w:val="00DA500A"/>
    <w:rsid w:val="00DB30F3"/>
    <w:rsid w:val="00DC6306"/>
    <w:rsid w:val="00E34A32"/>
    <w:rsid w:val="00E53E41"/>
    <w:rsid w:val="00E63DD9"/>
    <w:rsid w:val="00E82FB5"/>
    <w:rsid w:val="00EB0558"/>
    <w:rsid w:val="00F1028B"/>
    <w:rsid w:val="00F53928"/>
    <w:rsid w:val="00F56F78"/>
    <w:rsid w:val="00F6390C"/>
    <w:rsid w:val="00FB6356"/>
    <w:rsid w:val="00FE4F6E"/>
    <w:rsid w:val="0A9125E4"/>
    <w:rsid w:val="200C590F"/>
    <w:rsid w:val="28832148"/>
    <w:rsid w:val="29935F03"/>
    <w:rsid w:val="3E5D30B9"/>
    <w:rsid w:val="41233955"/>
    <w:rsid w:val="49CC0D2C"/>
    <w:rsid w:val="4C321D1F"/>
    <w:rsid w:val="5C4C413B"/>
    <w:rsid w:val="5EF362B7"/>
    <w:rsid w:val="61774EF7"/>
    <w:rsid w:val="68B100B8"/>
    <w:rsid w:val="6F064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Heading3"/>
    <w:basedOn w:val="1"/>
    <w:next w:val="1"/>
    <w:qFormat/>
    <w:uiPriority w:val="0"/>
    <w:pPr>
      <w:widowControl/>
      <w:spacing w:before="100" w:beforeAutospacing="1" w:after="100" w:afterAutospacing="1"/>
      <w:jc w:val="left"/>
      <w:textAlignment w:val="baseline"/>
    </w:pPr>
    <w:rPr>
      <w:rFonts w:ascii="宋体" w:hAnsi="宋体" w:cs="宋体"/>
      <w:b/>
      <w:bCs/>
      <w:kern w:val="0"/>
      <w:sz w:val="27"/>
      <w:szCs w:val="27"/>
      <w:lang w:val="en-US" w:eastAsia="zh-CN" w:bidi="ar-SA"/>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paragraph" w:styleId="13">
    <w:name w:val="No Spacing"/>
    <w:qFormat/>
    <w:uiPriority w:val="1"/>
    <w:pPr>
      <w:widowControl w:val="0"/>
      <w:spacing w:line="240"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285</Words>
  <Characters>1630</Characters>
  <Lines>13</Lines>
  <Paragraphs>3</Paragraphs>
  <TotalTime>0</TotalTime>
  <ScaleCrop>false</ScaleCrop>
  <LinksUpToDate>false</LinksUpToDate>
  <CharactersWithSpaces>1912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2020-06-22T00:11:00Z</dcterms:created>
  <dc:creator>未定义</dc:creator>
  <cp:lastModifiedBy>于盛</cp:lastModifiedBy>
  <cp:lastPrinted>2020-06-17T22:43:00Z</cp:lastPrinted>
  <dcterms:modified xsi:type="dcterms:W3CDTF">2020-07-24T03:59:22Z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