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w:t>
      </w:r>
    </w:p>
    <w:p>
      <w:pPr>
        <w:spacing w:line="576" w:lineRule="exact"/>
        <w:jc w:val="center"/>
        <w:rPr>
          <w:rFonts w:hint="eastAsia" w:ascii="Times New Roman" w:hAnsi="Times New Roman" w:eastAsia="方正大标宋简体" w:cs="Times New Roman"/>
          <w:color w:val="auto"/>
          <w:sz w:val="44"/>
          <w:szCs w:val="44"/>
          <w:lang w:eastAsia="zh-CN"/>
        </w:rPr>
      </w:pPr>
      <w:r>
        <w:rPr>
          <w:rFonts w:hint="eastAsia" w:ascii="Times New Roman" w:hAnsi="Times New Roman" w:eastAsia="方正大标宋简体" w:cs="Times New Roman"/>
          <w:color w:val="auto"/>
          <w:sz w:val="44"/>
          <w:szCs w:val="44"/>
          <w:lang w:eastAsia="zh-CN"/>
        </w:rPr>
        <w:t>2020年吉林市事业单位公开招聘工作人员</w:t>
      </w:r>
    </w:p>
    <w:p>
      <w:pPr>
        <w:spacing w:line="576" w:lineRule="exact"/>
        <w:jc w:val="center"/>
        <w:rPr>
          <w:rFonts w:hint="default" w:ascii="Times New Roman" w:hAnsi="Times New Roman" w:eastAsia="仿宋_GB2312" w:cs="Times New Roman"/>
          <w:color w:val="auto"/>
          <w:spacing w:val="-4"/>
          <w:sz w:val="33"/>
          <w:szCs w:val="33"/>
        </w:rPr>
      </w:pPr>
      <w:r>
        <w:rPr>
          <w:rFonts w:hint="default" w:ascii="Times New Roman" w:hAnsi="Times New Roman" w:eastAsia="方正大标宋简体" w:cs="Times New Roman"/>
          <w:color w:val="auto"/>
          <w:sz w:val="44"/>
          <w:szCs w:val="44"/>
        </w:rPr>
        <w:t>笔试考生新冠肺炎疫情防控告知书</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仿宋_GB2312" w:cs="Times New Roman"/>
          <w:color w:val="auto"/>
          <w:spacing w:val="-4"/>
          <w:sz w:val="32"/>
          <w:szCs w:val="32"/>
          <w:lang w:val="en-US" w:eastAsia="zh-CN"/>
        </w:rPr>
      </w:pPr>
      <w:r>
        <w:rPr>
          <w:rFonts w:hint="eastAsia" w:eastAsia="仿宋_GB2312" w:cs="Times New Roman"/>
          <w:color w:val="auto"/>
          <w:spacing w:val="-4"/>
          <w:sz w:val="32"/>
          <w:szCs w:val="32"/>
          <w:lang w:val="en-US" w:eastAsia="zh-CN"/>
        </w:rPr>
        <w:t>1.参加笔试的考生，应立即通过吉林省12320卫生热线（0431-12320）了解吉林市疫情防控相关要求。须进行隔离观察的，要提前到达吉林市按要求隔离观察，并于笔试当天出具解除隔离证明；不能出具解除隔离证明的，不能参加考试。自笔试公告发布之日起，考生应尽量避免在国内疫情中高风险地区或国（境）外旅行、居住；尽量避免与新冠肺炎确诊病例、疑似病例、无症状感染者及中高风险区域人员接触；尽量避免去人员密集的场所聚集。</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2.考生应在8月15日前通过微信添加“吉事办”小程序申领“吉祥码”“通信大数据行程卡”（技术咨询电话：0431-12342）、下载打印《2020年吉林市事业单位公开招聘工作人员笔试考生行程轨迹、体温监测记录单》每日记录。笔试当天，需查验“吉祥码”“通信大数据行程卡”、现场测温并到考场上交1份。“吉祥码”“通信大数据行程卡”为绿码的考生，经现场测量体温正常方可进入考点。“吉祥码”或“通信大数据行程卡”非绿码的考生，须于笔试当天提供8月27日（含）以后在吉林市内或吉林市所属县（市）检测机构检测的新冠病毒核酸检测阴性证明，不能出具检测阴性证明的，不能参加考试。</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3.笔试当天，“吉祥码”“通信大数据行程卡”为绿码，经现场测量体温异常，或有咳嗽等呼吸道症状的考生，须于笔试当天提供开考前48小时内的吉林市内三级甲等医院出具的排除新冠肺炎的诊断意见，可到正常考场参加考试。不能提供诊断意见，但经当地疫情防控部门工作人员现场确认可以参加考试的，须按规定到指定考场参加考试；不能提供诊断意见，且经现场确认不得参加考试的，须服从防疫工作安排。</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4.考生应自备符合防疫要求的一次性医用口罩，除身份确认需摘除口罩以外，应全程佩戴，做好个人防护。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default" w:ascii="Times New Roman" w:hAnsi="Times New Roman" w:eastAsia="黑体" w:cs="Times New Roman"/>
          <w:color w:val="auto"/>
          <w:spacing w:val="-4"/>
          <w:sz w:val="32"/>
          <w:szCs w:val="32"/>
        </w:rPr>
      </w:pPr>
      <w:r>
        <w:rPr>
          <w:rFonts w:hint="default" w:ascii="Times New Roman" w:hAnsi="Times New Roman" w:eastAsia="仿宋_GB2312" w:cs="Times New Roman"/>
          <w:color w:val="auto"/>
          <w:spacing w:val="-4"/>
          <w:sz w:val="32"/>
          <w:szCs w:val="32"/>
        </w:rPr>
        <w:t>5.考生须认真阅读并签署《2020年吉林市事业单位公开招聘工作人员笔试考生新冠肺炎疫情防控告知书》，知悉告知事项、证明义务和防疫要求，自愿承担因不实行为应承担的相关责任并接受相应处理，笔试当天到考场上交1份。</w:t>
      </w:r>
      <w:r>
        <w:rPr>
          <w:rFonts w:hint="default" w:ascii="Times New Roman" w:hAnsi="Times New Roman" w:eastAsia="仿宋_GB2312" w:cs="Times New Roman"/>
          <w:b/>
          <w:bCs/>
          <w:color w:val="auto"/>
          <w:spacing w:val="-4"/>
          <w:sz w:val="32"/>
          <w:szCs w:val="32"/>
        </w:rPr>
        <w:t>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楷体_GB2312" w:eastAsia="楷体_GB2312"/>
          <w:color w:val="000000"/>
          <w:spacing w:val="-4"/>
          <w:sz w:val="33"/>
          <w:szCs w:val="33"/>
        </w:rPr>
      </w:pP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p>
      <w:pPr>
        <w:snapToGrid w:val="0"/>
        <w:jc w:val="center"/>
        <w:rPr>
          <w:rFonts w:hint="default" w:ascii="Times New Roman" w:hAnsi="Times New Roman" w:eastAsia="方正大标宋简体" w:cs="Times New Roman"/>
          <w:color w:val="auto"/>
          <w:kern w:val="0"/>
          <w:sz w:val="44"/>
          <w:szCs w:val="44"/>
        </w:rPr>
      </w:pPr>
    </w:p>
    <w:p>
      <w:pPr>
        <w:snapToGrid w:val="0"/>
        <w:jc w:val="center"/>
        <w:rPr>
          <w:rFonts w:hint="default" w:ascii="Times New Roman" w:hAnsi="Times New Roman" w:eastAsia="方正大标宋简体" w:cs="Times New Roman"/>
          <w:color w:val="auto"/>
          <w:kern w:val="0"/>
          <w:sz w:val="44"/>
          <w:szCs w:val="44"/>
        </w:rPr>
      </w:pPr>
      <w:bookmarkStart w:id="0" w:name="_GoBack"/>
      <w:bookmarkEnd w:id="0"/>
      <w:r>
        <w:rPr>
          <w:rFonts w:hint="default" w:ascii="Times New Roman" w:hAnsi="Times New Roman" w:eastAsia="方正大标宋简体" w:cs="Times New Roman"/>
          <w:color w:val="auto"/>
          <w:kern w:val="0"/>
          <w:sz w:val="44"/>
          <w:szCs w:val="44"/>
        </w:rPr>
        <w:t>吉林</w:t>
      </w:r>
      <w:r>
        <w:rPr>
          <w:rFonts w:hint="eastAsia" w:eastAsia="方正大标宋简体" w:cs="Times New Roman"/>
          <w:color w:val="auto"/>
          <w:kern w:val="0"/>
          <w:sz w:val="44"/>
          <w:szCs w:val="44"/>
          <w:lang w:val="en-US" w:eastAsia="zh-CN"/>
        </w:rPr>
        <w:t>市</w:t>
      </w:r>
      <w:r>
        <w:rPr>
          <w:rFonts w:hint="default" w:ascii="Times New Roman" w:hAnsi="Times New Roman" w:eastAsia="方正大标宋简体" w:cs="Times New Roman"/>
          <w:color w:val="auto"/>
          <w:kern w:val="0"/>
          <w:sz w:val="44"/>
          <w:szCs w:val="44"/>
        </w:rPr>
        <w:t>具备独立开展新型冠状病毒核酸</w:t>
      </w:r>
    </w:p>
    <w:p>
      <w:pPr>
        <w:snapToGrid w:val="0"/>
        <w:jc w:val="center"/>
        <w:rPr>
          <w:rFonts w:hint="default" w:ascii="Times New Roman" w:hAnsi="Times New Roman" w:eastAsia="方正大标宋简体" w:cs="Times New Roman"/>
          <w:color w:val="auto"/>
          <w:kern w:val="0"/>
          <w:sz w:val="44"/>
          <w:szCs w:val="44"/>
        </w:rPr>
      </w:pPr>
      <w:r>
        <w:rPr>
          <w:rFonts w:hint="default" w:ascii="Times New Roman" w:hAnsi="Times New Roman" w:eastAsia="方正大标宋简体" w:cs="Times New Roman"/>
          <w:color w:val="auto"/>
          <w:kern w:val="0"/>
          <w:sz w:val="44"/>
          <w:szCs w:val="44"/>
        </w:rPr>
        <w:t>检测资质的医疗机构和第三方机构名单</w:t>
      </w: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1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所在地市</w:t>
            </w:r>
          </w:p>
        </w:tc>
        <w:tc>
          <w:tcPr>
            <w:tcW w:w="415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机构名称</w:t>
            </w:r>
          </w:p>
        </w:tc>
        <w:tc>
          <w:tcPr>
            <w:tcW w:w="2131"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1</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北华大学附属医院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2</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吉林市中心医院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3</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吉林医药学院附属医院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4</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吉林市人民医院</w:t>
            </w:r>
          </w:p>
        </w:tc>
        <w:tc>
          <w:tcPr>
            <w:tcW w:w="2131" w:type="dxa"/>
            <w:vAlign w:val="center"/>
          </w:tcPr>
          <w:p>
            <w:pPr>
              <w:widowControl/>
              <w:snapToGrid w:val="0"/>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szCs w:val="22"/>
              </w:rPr>
              <w:t>0432-63392775</w:t>
            </w:r>
          </w:p>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5</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吉林市化工医院一院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6</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吉林市妇产医院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7</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吉林市传染病医院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8</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吉林省吉林中西医结合医院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rPr>
              <w:t>9</w:t>
            </w:r>
          </w:p>
        </w:tc>
        <w:tc>
          <w:tcPr>
            <w:tcW w:w="1418"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吉林市肛肠医院</w:t>
            </w:r>
          </w:p>
        </w:tc>
        <w:tc>
          <w:tcPr>
            <w:tcW w:w="2131" w:type="dxa"/>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cs="Times New Roman"/>
                <w:color w:val="auto"/>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10</w:t>
            </w:r>
          </w:p>
        </w:tc>
        <w:tc>
          <w:tcPr>
            <w:tcW w:w="1418"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磐石市医院</w:t>
            </w:r>
          </w:p>
        </w:tc>
        <w:tc>
          <w:tcPr>
            <w:tcW w:w="2131"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11</w:t>
            </w:r>
          </w:p>
        </w:tc>
        <w:tc>
          <w:tcPr>
            <w:tcW w:w="1418"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蛟河市人民医院</w:t>
            </w:r>
          </w:p>
        </w:tc>
        <w:tc>
          <w:tcPr>
            <w:tcW w:w="2131" w:type="dxa"/>
            <w:vAlign w:val="center"/>
          </w:tcPr>
          <w:p>
            <w:pPr>
              <w:widowControl/>
              <w:snapToGrid w:val="0"/>
              <w:jc w:val="center"/>
              <w:rPr>
                <w:color w:val="000000"/>
                <w:kern w:val="0"/>
                <w:sz w:val="22"/>
              </w:rPr>
            </w:pPr>
            <w:r>
              <w:rPr>
                <w:color w:val="000000"/>
                <w:kern w:val="0"/>
                <w:sz w:val="22"/>
                <w:szCs w:val="22"/>
              </w:rPr>
              <w:t>0432-65060013</w:t>
            </w:r>
          </w:p>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0432-65060202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12</w:t>
            </w:r>
          </w:p>
        </w:tc>
        <w:tc>
          <w:tcPr>
            <w:tcW w:w="1418"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舒兰市人民医院</w:t>
            </w:r>
          </w:p>
        </w:tc>
        <w:tc>
          <w:tcPr>
            <w:tcW w:w="2131"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13</w:t>
            </w:r>
          </w:p>
        </w:tc>
        <w:tc>
          <w:tcPr>
            <w:tcW w:w="1418"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4156"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舒兰市第二人民医院</w:t>
            </w:r>
          </w:p>
        </w:tc>
        <w:tc>
          <w:tcPr>
            <w:tcW w:w="2131" w:type="dxa"/>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0" w:type="auto"/>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14</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桦甸市人民医院</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0" w:type="auto"/>
          </w:tcPr>
          <w:p>
            <w:pPr>
              <w:widowControl/>
              <w:snapToGrid w:val="0"/>
              <w:jc w:val="center"/>
              <w:rPr>
                <w:rFonts w:hint="default" w:cs="Times New Roman"/>
                <w:color w:val="auto"/>
                <w:kern w:val="0"/>
                <w:sz w:val="22"/>
                <w:szCs w:val="22"/>
                <w:lang w:val="en-US" w:eastAsia="zh-CN"/>
              </w:rPr>
            </w:pPr>
            <w:r>
              <w:rPr>
                <w:rFonts w:hint="eastAsia" w:cs="Times New Roman"/>
                <w:color w:val="auto"/>
                <w:kern w:val="0"/>
                <w:sz w:val="22"/>
                <w:szCs w:val="22"/>
                <w:lang w:val="en-US" w:eastAsia="zh-CN"/>
              </w:rPr>
              <w:t>15</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吉林市</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永吉县人民医院</w:t>
            </w:r>
          </w:p>
        </w:tc>
        <w:tc>
          <w:tcPr>
            <w:tcW w:w="0" w:type="auto"/>
            <w:vAlign w:val="center"/>
          </w:tcPr>
          <w:p>
            <w:pPr>
              <w:widowControl/>
              <w:snapToGrid w:val="0"/>
              <w:jc w:val="center"/>
              <w:rPr>
                <w:rFonts w:hint="default" w:ascii="Times New Roman" w:hAnsi="Times New Roman" w:eastAsia="宋体" w:cs="Times New Roman"/>
                <w:color w:val="000000"/>
                <w:kern w:val="0"/>
                <w:sz w:val="22"/>
                <w:szCs w:val="22"/>
                <w:lang w:val="en-US" w:eastAsia="zh-CN" w:bidi="ar-SA"/>
              </w:rPr>
            </w:pPr>
            <w:r>
              <w:rPr>
                <w:color w:val="000000"/>
                <w:kern w:val="0"/>
                <w:sz w:val="22"/>
                <w:szCs w:val="22"/>
              </w:rPr>
              <w:t>0432-64222943</w:t>
            </w:r>
          </w:p>
        </w:tc>
      </w:tr>
    </w:tbl>
    <w:p>
      <w:pPr>
        <w:widowControl/>
        <w:jc w:val="left"/>
        <w:rPr>
          <w:rFonts w:hint="default" w:ascii="Times New Roman" w:hAnsi="Times New Roman" w:eastAsia="黑体" w:cs="Times New Roman"/>
          <w:color w:val="auto"/>
          <w:kern w:val="0"/>
          <w:sz w:val="33"/>
          <w:szCs w:val="33"/>
        </w:rPr>
      </w:pPr>
    </w:p>
    <w:p>
      <w:pPr>
        <w:spacing w:line="576" w:lineRule="exact"/>
        <w:rPr>
          <w:rFonts w:hint="default" w:ascii="Times New Roman" w:hAnsi="Times New Roman" w:cs="Times New Roman"/>
          <w:color w:val="auto"/>
        </w:rPr>
      </w:pPr>
    </w:p>
    <w:sectPr>
      <w:footerReference r:id="rId3" w:type="default"/>
      <w:footerReference r:id="rId4"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17905C9"/>
    <w:rsid w:val="027030E2"/>
    <w:rsid w:val="02DA62E3"/>
    <w:rsid w:val="051A2B6A"/>
    <w:rsid w:val="07E64C36"/>
    <w:rsid w:val="0801752D"/>
    <w:rsid w:val="0FAB2605"/>
    <w:rsid w:val="11E12A95"/>
    <w:rsid w:val="12FF3C9E"/>
    <w:rsid w:val="1D267B03"/>
    <w:rsid w:val="20312DFE"/>
    <w:rsid w:val="2673040F"/>
    <w:rsid w:val="26933701"/>
    <w:rsid w:val="2C95343E"/>
    <w:rsid w:val="2EC24860"/>
    <w:rsid w:val="3341038A"/>
    <w:rsid w:val="357D654B"/>
    <w:rsid w:val="39B52770"/>
    <w:rsid w:val="3F843ABE"/>
    <w:rsid w:val="41A47F64"/>
    <w:rsid w:val="42051C48"/>
    <w:rsid w:val="42AA1CA9"/>
    <w:rsid w:val="45146C45"/>
    <w:rsid w:val="493703D5"/>
    <w:rsid w:val="4B93423E"/>
    <w:rsid w:val="4D5339F2"/>
    <w:rsid w:val="4F042339"/>
    <w:rsid w:val="58087E84"/>
    <w:rsid w:val="5E9732C5"/>
    <w:rsid w:val="5F252A00"/>
    <w:rsid w:val="5F5A1E78"/>
    <w:rsid w:val="624939DF"/>
    <w:rsid w:val="65213465"/>
    <w:rsid w:val="6564225F"/>
    <w:rsid w:val="6B3A78DF"/>
    <w:rsid w:val="6B5344E2"/>
    <w:rsid w:val="73091079"/>
    <w:rsid w:val="7493468A"/>
    <w:rsid w:val="772E44E8"/>
    <w:rsid w:val="79FB65FE"/>
    <w:rsid w:val="7CC50DD3"/>
    <w:rsid w:val="7F49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rPr>
      <w:rFonts w:ascii="Verdana" w:hAnsi="Verdana" w:eastAsia="方正大黑简体"/>
      <w:b/>
      <w:sz w:val="36"/>
      <w:lang w:val="en-US" w:eastAsia="en-US" w:bidi="ar-SA"/>
    </w:rPr>
  </w:style>
  <w:style w:type="character" w:customStyle="1" w:styleId="8">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687</Words>
  <Characters>3920</Characters>
  <Lines>32</Lines>
  <Paragraphs>9</Paragraphs>
  <TotalTime>2</TotalTime>
  <ScaleCrop>false</ScaleCrop>
  <LinksUpToDate>false</LinksUpToDate>
  <CharactersWithSpaces>4598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Lenovo</cp:lastModifiedBy>
  <cp:lastPrinted>2020-07-27T00:59:00Z</cp:lastPrinted>
  <dcterms:modified xsi:type="dcterms:W3CDTF">2020-07-27T06:49:00Z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