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tbl>
      <w:tblPr>
        <w:tblStyle w:val="3"/>
        <w:tblpPr w:leftFromText="180" w:rightFromText="180" w:vertAnchor="text" w:horzAnchor="page" w:tblpX="1922" w:tblpY="122"/>
        <w:tblOverlap w:val="never"/>
        <w:tblW w:w="832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6"/>
        <w:gridCol w:w="2795"/>
        <w:gridCol w:w="504"/>
        <w:gridCol w:w="558"/>
        <w:gridCol w:w="558"/>
        <w:gridCol w:w="558"/>
        <w:gridCol w:w="558"/>
        <w:gridCol w:w="558"/>
        <w:gridCol w:w="558"/>
        <w:gridCol w:w="562"/>
        <w:gridCol w:w="64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4" w:hRule="atLeast"/>
        </w:trPr>
        <w:tc>
          <w:tcPr>
            <w:tcW w:w="83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6"/>
                <w:szCs w:val="36"/>
              </w:rPr>
              <w:t>三亚市吉阳区招录在编教师</w:t>
            </w:r>
            <w:r>
              <w:rPr>
                <w:rFonts w:hint="eastAsia" w:ascii="宋体" w:hAnsi="宋体"/>
                <w:color w:val="000000"/>
                <w:kern w:val="0"/>
                <w:sz w:val="36"/>
                <w:szCs w:val="36"/>
                <w:lang w:eastAsia="zh-CN"/>
              </w:rPr>
              <w:t>岗位</w:t>
            </w:r>
            <w:r>
              <w:rPr>
                <w:rFonts w:hint="eastAsia" w:ascii="宋体" w:hAnsi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4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招录人数</w:t>
            </w:r>
          </w:p>
        </w:tc>
        <w:tc>
          <w:tcPr>
            <w:tcW w:w="39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学科及人数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信息技术</w:t>
            </w:r>
          </w:p>
        </w:tc>
        <w:tc>
          <w:tcPr>
            <w:tcW w:w="64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三亚市第二小学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7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三亚市第五小学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三亚市第十小学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三亚市吉阳区河东小学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三亚市吉阳区月川小学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三亚市吉阳区丹州小学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三亚市吉阳区南新小学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三亚市吉阳区吉阳小学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三亚市吉阳区红沙小学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三亚市吉阳区干沟小学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三亚市吉阳区临春小学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2"/>
              </w:tabs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三亚市吉阳区大茅小学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三亚市吉阳区荔枝沟小学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三亚市吉阳区海罗小学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三亚市吉阳区龙坡希望小学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三亚市吉阳区红庄小学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9" w:hRule="atLeast"/>
        </w:trPr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0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46DE0"/>
    <w:rsid w:val="6FF4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2020-07-24T06:52:00Z</dcterms:created>
  <dc:creator>WPS_1521690279</dc:creator>
  <cp:lastModifiedBy>WPS_1521690279</cp:lastModifiedBy>
  <dcterms:modified xsi:type="dcterms:W3CDTF">2020-07-24T06:52:41Z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