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pacing w:val="0"/>
          <w:w w:val="100"/>
          <w:sz w:val="32"/>
          <w:szCs w:val="32"/>
          <w:lang w:val="en-US" w:eastAsia="zh-CN"/>
        </w:rPr>
        <w:t>2（1）</w:t>
      </w:r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eastAsia="zh-CN"/>
        </w:rPr>
        <w:t>研究生学位授予和人才培养专业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目录</w:t>
      </w:r>
    </w:p>
    <w:tbl>
      <w:tblPr>
        <w:tblStyle w:val="3"/>
        <w:tblW w:w="102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税收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03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会保障法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讼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际私法、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030203</w:t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科学社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主义与国际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产主义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030601 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030602 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dotted"/>
                <w:lang w:val="en-US"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030603 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030604 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030605 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030607 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030608 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030609 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030610 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030611 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04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育学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05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界文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06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考古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060109 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060201 历史地理学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060202 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060203 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060204中国古代史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060205 中国近代史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060206 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060207 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060301 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060302 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060303 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060304 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060305 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07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：化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授理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学科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071301 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071302 植物生态学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071303 微生物生态学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071304 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071305 景观生态学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071306 修复生态学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071307 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071401 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071402 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071403 社会经济统计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071404 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08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本一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程热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波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能系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081303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城市规划与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计(含：风景园林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规</w:t>
            </w:r>
          </w:p>
          <w:p>
            <w:pPr>
              <w:pStyle w:val="5"/>
              <w:spacing w:before="2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近海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质工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整工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弹药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082604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可授工学、农学学位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0831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物医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11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蛋白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083301 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083302 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083303 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083304 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083305 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083306 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09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耕作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虫防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46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（含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蚕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赏园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漠化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呼吸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消化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、内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肾病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普外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、胸心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防医学(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幼保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110302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110506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1201</w:t>
            </w:r>
            <w:r>
              <w:rPr>
                <w:rFonts w:ascii="宋体" w:hAnsi="宋体" w:eastAsia="宋体" w:cs="宋体"/>
                <w:b w:val="0"/>
                <w:bCs w:val="0"/>
                <w:spacing w:val="4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场营销、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社会医学与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事业管理(可授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31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130100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130501 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130502 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130503 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130504 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130505 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130506 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130507 公共美术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130508 数字媒体艺术</w:t>
            </w:r>
          </w:p>
        </w:tc>
      </w:tr>
    </w:tbl>
    <w:p/>
    <w:sectPr>
      <w:headerReference r:id="rId3" w:type="default"/>
      <w:footerReference r:id="rId4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5D93777"/>
    <w:rsid w:val="0AC21C4B"/>
    <w:rsid w:val="0B0C551E"/>
    <w:rsid w:val="0BE62CBA"/>
    <w:rsid w:val="0D024661"/>
    <w:rsid w:val="111B3BF0"/>
    <w:rsid w:val="13B922F0"/>
    <w:rsid w:val="1BC54062"/>
    <w:rsid w:val="1F8D0DC0"/>
    <w:rsid w:val="22A32907"/>
    <w:rsid w:val="26A47F3E"/>
    <w:rsid w:val="28CE0383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4E71EEC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16"/>
      <w:szCs w:val="16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4441</Words>
  <Characters>7477</Characters>
  <Lines>0</Lines>
  <Paragraphs>0</Paragraphs>
  <TotalTime>10</TotalTime>
  <ScaleCrop>false</ScaleCrop>
  <LinksUpToDate>false</LinksUpToDate>
  <CharactersWithSpaces>7932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Administrator</cp:lastModifiedBy>
  <dcterms:modified xsi:type="dcterms:W3CDTF">2020-07-17T07:45:09Z</dcterms:modified>
  <dc:title>教育部学科门类、一级学科、二级学科目录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2052-11.1.0.9828</vt:lpwstr>
  </property>
</Properties>
</file>