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AB4" w:rsidRDefault="00AE4AB4">
      <w:pPr>
        <w:jc w:val="center"/>
        <w:rPr>
          <w:rFonts w:ascii="黑体" w:eastAsia="黑体" w:hAnsi="黑体"/>
          <w:sz w:val="28"/>
          <w:szCs w:val="28"/>
        </w:rPr>
      </w:pPr>
    </w:p>
    <w:p w:rsidR="00AE4AB4" w:rsidRDefault="00E420C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吉林大学中日联谊医院</w:t>
      </w:r>
      <w:r w:rsidR="000A550A">
        <w:rPr>
          <w:rFonts w:asciiTheme="minorEastAsia" w:eastAsiaTheme="minorEastAsia" w:hAnsiTheme="minorEastAsia"/>
          <w:b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年医院聘用制人员招聘管理工作实施方案</w:t>
      </w:r>
    </w:p>
    <w:p w:rsidR="00AE4AB4" w:rsidRDefault="00AE4AB4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根据学校相关规定及医院实际情况，按照统一标准、统一程序、统一考试、统一时间的基本要求，我院将于近期开展</w:t>
      </w:r>
      <w:r w:rsidR="000A550A">
        <w:rPr>
          <w:rFonts w:asciiTheme="minorEastAsia" w:eastAsiaTheme="minorEastAsia" w:hAnsiTheme="minor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年医院聘用制人员招聘工作，为做好此项工作，制定本方案。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本方案所指的医院聘用制人员（以下简称“院聘人员”），是指非吉林大学正式编制，以聘用制形式管理、薪酬待遇高于现行合同制标准的工作人员。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一、指导思想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顺应我院医学事业发展的需要，以学科建设为中心，以师资队伍建设为重点，合理配置人力资源，优化人才队伍的学科结构、学历结构、学缘结构，坚持“公正、公平、公开、择优”及“逢进必考”的原则，为提高医学教育质量，增强医学学科综合实力提供智力支持和人才保障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二、组织领导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我院成立“院聘人员”招聘工作领导小组，全面负责招聘的各项工作。领导小组下设办公室，设在人力资源管理部，具体负责“院聘人员”招聘的日常工作。</w:t>
      </w:r>
    </w:p>
    <w:p w:rsidR="000A550A" w:rsidRPr="000A550A" w:rsidRDefault="000A550A" w:rsidP="000A550A">
      <w:pPr>
        <w:spacing w:line="360" w:lineRule="auto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组  长：崔树森  高继成</w:t>
      </w:r>
    </w:p>
    <w:p w:rsidR="000A550A" w:rsidRPr="000A550A" w:rsidRDefault="000A550A" w:rsidP="000A550A">
      <w:pPr>
        <w:spacing w:line="360" w:lineRule="auto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副组长：刘天戟  夏  兵</w:t>
      </w:r>
    </w:p>
    <w:p w:rsidR="000A550A" w:rsidRPr="000A550A" w:rsidRDefault="000A550A" w:rsidP="000A550A">
      <w:pPr>
        <w:spacing w:line="360" w:lineRule="auto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组  员：房学东  张天夫  朱冬冬  郭彩霞</w:t>
      </w:r>
    </w:p>
    <w:p w:rsidR="000A550A" w:rsidRDefault="000A550A" w:rsidP="000A550A">
      <w:pPr>
        <w:spacing w:line="360" w:lineRule="auto"/>
        <w:ind w:firstLineChars="600" w:firstLine="1554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马成云  李旭东  车  飞</w:t>
      </w:r>
    </w:p>
    <w:p w:rsidR="00AE4AB4" w:rsidRDefault="00E420CD" w:rsidP="000A550A">
      <w:pPr>
        <w:spacing w:line="360" w:lineRule="auto"/>
        <w:ind w:firstLineChars="200" w:firstLine="5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三、聘用范围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院聘岗位的医生、医技、药剂、</w:t>
      </w:r>
      <w:r w:rsidR="004A6697">
        <w:rPr>
          <w:rFonts w:asciiTheme="minorEastAsia" w:eastAsiaTheme="minorEastAsia" w:hAnsiTheme="minorEastAsia" w:hint="eastAsia"/>
          <w:sz w:val="28"/>
          <w:szCs w:val="28"/>
        </w:rPr>
        <w:t>科研</w:t>
      </w:r>
      <w:r>
        <w:rPr>
          <w:rFonts w:asciiTheme="minorEastAsia" w:eastAsiaTheme="minorEastAsia" w:hAnsiTheme="minorEastAsia" w:hint="eastAsia"/>
          <w:sz w:val="28"/>
          <w:szCs w:val="28"/>
        </w:rPr>
        <w:t>系列工作人员。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四、条件及资格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（一）基本条件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1.遵守国家法律、法规及学校的相关规定，身心健康，具有良好的职业道德。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2.符合聘用岗位所需的资格条件，具备履行岗位职责的能力。具有较为扎实的基础理论水平和系统的专业技术知识，较强的科研能力和较熟练的计算机应用技能，熟练掌握一门外语。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3.具有较强的语言表达能力，身体健康，口齿清晰。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（二）年龄要求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1.硕士毕业生年龄一般不超过29周岁（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199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2.博士毕业生年龄一般不超过33周岁（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198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7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3.毕业后一直在三甲医院工作的应聘人员，年龄可适当放宽2岁，硕士毕业生年龄不超过31周岁（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198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9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月1日以后出生）</w:t>
      </w:r>
      <w:r>
        <w:rPr>
          <w:rFonts w:asciiTheme="minorEastAsia" w:eastAsiaTheme="minorEastAsia" w:hAnsiTheme="minorEastAsia" w:hint="eastAsia"/>
          <w:sz w:val="28"/>
          <w:szCs w:val="28"/>
        </w:rPr>
        <w:t>，博士毕业生年龄不超过35周岁（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198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5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（三）学历要求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应具有硕士研究生毕业及以上学历，并获得相应学位，且初始学历应为普通高等学校全日制（不含专升本、独立院校）本科毕业，并获得学士学位。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（四）专业技术资格要求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1.医生系列：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（1）医师资格证书。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（2）医师执业证书。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（3）住院医师规范化培训合格证书。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 w:rsidRPr="008A12C9">
        <w:rPr>
          <w:rFonts w:asciiTheme="minorEastAsia" w:eastAsiaTheme="minorEastAsia" w:hAnsiTheme="minorEastAsia" w:hint="eastAsia"/>
          <w:sz w:val="28"/>
          <w:szCs w:val="28"/>
        </w:rPr>
        <w:t>对于以上三条学术型硕士、七年制硕士、博士研究生可适当放宽条件。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五、招聘程序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（一）公布岗位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根据我院院聘需求计划情况，公开发布招聘信息。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（二）应聘报名</w:t>
      </w:r>
    </w:p>
    <w:p w:rsidR="00AE4AB4" w:rsidRDefault="00E420CD" w:rsidP="00DD2C27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应聘者</w:t>
      </w:r>
      <w:r w:rsidR="00DD2C27">
        <w:rPr>
          <w:rFonts w:asciiTheme="minorEastAsia" w:eastAsiaTheme="minorEastAsia" w:hAnsiTheme="minorEastAsia" w:hint="eastAsia"/>
          <w:sz w:val="28"/>
          <w:szCs w:val="28"/>
        </w:rPr>
        <w:t>向</w:t>
      </w:r>
      <w:r>
        <w:rPr>
          <w:rFonts w:asciiTheme="minorEastAsia" w:eastAsiaTheme="minorEastAsia" w:hAnsiTheme="minorEastAsia" w:hint="eastAsia"/>
          <w:sz w:val="28"/>
          <w:szCs w:val="28"/>
        </w:rPr>
        <w:t>吉林大学中日联谊医院人力资源管理部报名，填写《2</w:t>
      </w:r>
      <w:r w:rsidR="004A6697">
        <w:rPr>
          <w:rFonts w:asciiTheme="minorEastAsia" w:eastAsiaTheme="minorEastAsia" w:hAnsiTheme="minorEastAsia"/>
          <w:sz w:val="28"/>
          <w:szCs w:val="28"/>
        </w:rPr>
        <w:t>020</w:t>
      </w:r>
      <w:r>
        <w:rPr>
          <w:rFonts w:asciiTheme="minorEastAsia" w:eastAsiaTheme="minorEastAsia" w:hAnsiTheme="minorEastAsia" w:hint="eastAsia"/>
          <w:sz w:val="28"/>
          <w:szCs w:val="28"/>
        </w:rPr>
        <w:t>年医院聘用制人员招聘报名表》，同时提供第二代身份证、高中及以上全部毕业证、学位证、学历认证表、学生证、医师资格证书、医师执业证书、住院医师规范化培训合格证书、三甲医院工作证明等相关材料原件及复印件。学历认证表：在“学信网”打印正式版本的学历认证表，高中以上（不含高中）全部学历均需提供学历认证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（三）资格审查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人力资源管理部负责收集应聘人员材料，按照招聘计划、招聘原则和招聘条件对应聘者进行资格审查。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（四）组织考试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考试分为笔试和面试，笔试内容为外语和专业综合知识。面试由不少于40人的考核小组对应聘人员进行考核，并于面试前2天公布各组备选面试考题，面试流程为：中文自我介绍、专业题试讲、专家提问。以上考试均不提供参考资料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2.各类考试均实行百分制，笔试考试占40%，面试占60%。按照应聘人员申报科室情况，根据总成绩由高至低的顺序确定拟聘人选。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3.考试时间及地点另行通知。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（五）确定推荐人选及公示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根据审核结果，经“院聘人员”招聘工作领导小组确定拟聘用人选，拟聘人员须公示，公示期为7天。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（六）报到要求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1.受聘人员需遵照《公务员录用体检通用标准（试行）》及《公务员录用体检操作手册（试行）》规定，进行健康体检。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2.报到时，持学历学位证书等原件于七天之内办理报到等事宜。逾期未报道者视为自动放弃。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六、聘任管理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（一）“短聘期”制度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1.聘用人员向医院如实介绍自己的情况，了解单位的岗位要求，表明自己的应聘意愿。应聘时不得弄虚作假，一经发现，取消聘用资格，如已被聘用，医院有权单方解除合同。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所有新聘人员均应与我院签订“短聘期”合同，“短聘期”为期3年。“短聘期”合同经应聘人员和医院双方签字、盖章后生效。新聘人员签订合同后，要严格遵守院规院纪，服从领导，完成组织交给的工作任务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3.“短聘期”考核遵循日常与年终考核相结合的原则。医院不定期组织专业知识、规章制度及操作考试，并作为续聘和解聘的依据。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4.“短聘期”内不允许报考上级学历学位，否则，自动解除劳动合同。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5.“短聘期”结束考核合格的，可以继续聘用；“短聘期”结束考核不合格的，或不能履行岗位职责，或因自身原因解除聘用合同的，我院不再予以聘用，并限期10个工作日办理离职手续。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6.考核标准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①医疗岗位“院聘人员”在“短聘期”内，必须取得医师资格证书、医师执业证书（执业地点必须为吉林大学中日联谊医院）、住院医师规范化培训合格证书和国家卫生技术中级资格证书（主治医师证书）。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②医技、药剂岗位“院聘人员”在“短聘期”内，必须取得国家卫生技术中级资格证书（主管技师证书、主管药师证书）；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③科研岗位“院聘人员”在“短聘期”内，至少取得国家自然科学青年基金一项(以负责人身份申请)或以第一作者身份（且第一作者署名为吉林大学中日联谊医院）发表影响因子累计达到5.0的SCI（以见刊为准），</w:t>
      </w:r>
      <w:r w:rsidRPr="00BC4323">
        <w:rPr>
          <w:rFonts w:asciiTheme="minorEastAsia" w:eastAsiaTheme="minorEastAsia" w:hAnsiTheme="minorEastAsia" w:hint="eastAsia"/>
          <w:sz w:val="28"/>
          <w:szCs w:val="28"/>
        </w:rPr>
        <w:t>并经</w:t>
      </w:r>
      <w:r w:rsidR="00BC4323" w:rsidRPr="00BC4323">
        <w:rPr>
          <w:rFonts w:asciiTheme="minorEastAsia" w:eastAsiaTheme="minorEastAsia" w:hAnsiTheme="minorEastAsia" w:hint="eastAsia"/>
          <w:sz w:val="28"/>
          <w:szCs w:val="28"/>
        </w:rPr>
        <w:t>学科建设办公室</w:t>
      </w:r>
      <w:r w:rsidRPr="00BC4323">
        <w:rPr>
          <w:rFonts w:asciiTheme="minorEastAsia" w:eastAsiaTheme="minorEastAsia" w:hAnsiTheme="minorEastAsia" w:hint="eastAsia"/>
          <w:sz w:val="28"/>
          <w:szCs w:val="28"/>
        </w:rPr>
        <w:t>审核有效。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被聘用人员已取得住院医师规范化培训合格证书的，派科后试用期一年；未取得住院医师规范化培训合格证书的，须参加住院医师规范化培训，并取得住院医师规范化培训合格证书后方可派科，派科后试用期一年，培训期间按照住院医师规范化培训相关规定管理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 w:rsidRPr="004A6697">
        <w:rPr>
          <w:rFonts w:asciiTheme="minorEastAsia" w:eastAsiaTheme="minorEastAsia" w:hAnsiTheme="minorEastAsia" w:hint="eastAsia"/>
          <w:sz w:val="28"/>
          <w:szCs w:val="28"/>
        </w:rPr>
        <w:t>8.被聘用人员因自身原因（如在职攻读学位、在职公派出国、自费出国、在职培训等）不能完成3年“短聘期”，须本人提出申请，交人力资源管理部，经医院同意后，方可中止合同，但需要交纳违约金，违约金每人每年48000元，违约金缴纳年限自医院同意终止合同之日至短聘期结束之日计算。</w:t>
      </w:r>
      <w:r w:rsidR="008A12C9" w:rsidRPr="004A6697">
        <w:rPr>
          <w:rFonts w:asciiTheme="minorEastAsia" w:eastAsiaTheme="minorEastAsia" w:hAnsiTheme="minorEastAsia" w:hint="eastAsia"/>
          <w:sz w:val="28"/>
          <w:szCs w:val="28"/>
        </w:rPr>
        <w:t>若考取我院研究生，违约金酌情适当减免。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9.本次医院聘用制人员一经聘用，无特殊情况不准调整科室。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（二）短聘期待遇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1.参加住院医师规范化培训的职工，待遇按住院医师规范化培训相关规定执行；其他人员工资参照医院合同制职工工资待遇执行。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2.已派科人员奖金执行所在科室奖金分配标准，参加规培人员奖金参照住院医师规范化培训人员待遇执行。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3.保险按照相关规定统一执行。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4.“短聘期”结束，经考核合格，可以长期聘用，薪酬将高于现行合同制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标准。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七、纪律与监督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（一）实行回避制度。参与招聘的工作人员如涉及与本人有亲属关系，必须全程回避。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（二）招聘工作要做到信息公开、过程公开、结果公开，接受社会及有关部门的监督。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（三）严格执行招聘纪律，对有下列违反规定情形的，必须严肃处理。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1.伪造和涂改证件、证明，或以其他不正当手段获取应聘资格的。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2.应聘人员在考试考核过程中作弊的。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3.招聘工作人员指使、纵容他人作弊，或在考试考核过程中参与作弊的。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4.招聘工作人员故意泄露考题内容的。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5.违反本规定其他情形的。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（四）对违反公开招聘纪律的应聘人员，取消聘用资格。 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（五）对违反公开招聘纪律的工作人员，视情节轻重按照有关规定追究责任。构成犯罪的，依法追究刑事责任。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（六）我院纪检监察办公室对此次招聘工作进行全程监督检查。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九、本方案由吉林大学中日联谊医院20</w:t>
      </w:r>
      <w:r w:rsidR="004A6697"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年院聘人员招聘工作办公室负责解释。</w:t>
      </w:r>
    </w:p>
    <w:p w:rsidR="00DD2C27" w:rsidRDefault="00DD2C27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</w:p>
    <w:p w:rsidR="00DD2C27" w:rsidRDefault="00DD2C27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</w:p>
    <w:p w:rsidR="00AE4AB4" w:rsidRDefault="00E420CD" w:rsidP="00053DEC">
      <w:pPr>
        <w:spacing w:line="360" w:lineRule="auto"/>
        <w:ind w:firstLineChars="2196" w:firstLine="568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吉林大学中日联谊医院</w:t>
      </w:r>
    </w:p>
    <w:p w:rsidR="00AE4AB4" w:rsidRDefault="00E420CD" w:rsidP="00AE4AB4">
      <w:pPr>
        <w:spacing w:line="360" w:lineRule="auto"/>
        <w:ind w:firstLineChars="2296" w:firstLine="5947"/>
        <w:rPr>
          <w:rFonts w:ascii="仿宋" w:eastAsia="仿宋" w:hAnsi="仿宋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</w:t>
      </w:r>
      <w:r w:rsidR="004A6697"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/>
          <w:sz w:val="28"/>
          <w:szCs w:val="28"/>
        </w:rPr>
        <w:t>年</w:t>
      </w:r>
      <w:r w:rsidR="004A6697"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053DEC"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</w:t>
      </w:r>
    </w:p>
    <w:sectPr w:rsidR="00AE4AB4" w:rsidSect="00AE4AB4">
      <w:footerReference w:type="even" r:id="rId8"/>
      <w:footerReference w:type="default" r:id="rId9"/>
      <w:pgSz w:w="11906" w:h="16838"/>
      <w:pgMar w:top="1758" w:right="1474" w:bottom="1758" w:left="1474" w:header="851" w:footer="992" w:gutter="0"/>
      <w:pgNumType w:fmt="numberInDash"/>
      <w:cols w:space="720"/>
      <w:docGrid w:type="linesAndChars" w:linePitch="373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8B" w:rsidRDefault="0072078B" w:rsidP="00AE4AB4">
      <w:r>
        <w:separator/>
      </w:r>
    </w:p>
  </w:endnote>
  <w:endnote w:type="continuationSeparator" w:id="0">
    <w:p w:rsidR="0072078B" w:rsidRDefault="0072078B" w:rsidP="00AE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4" w:rsidRDefault="0091670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E420CD">
      <w:rPr>
        <w:rStyle w:val="a7"/>
      </w:rPr>
      <w:instrText xml:space="preserve">PAGE  </w:instrText>
    </w:r>
    <w:r>
      <w:fldChar w:fldCharType="separate"/>
    </w:r>
    <w:r w:rsidR="00E420CD">
      <w:rPr>
        <w:rStyle w:val="a7"/>
      </w:rPr>
      <w:t>- 5 -</w:t>
    </w:r>
    <w:r>
      <w:fldChar w:fldCharType="end"/>
    </w:r>
  </w:p>
  <w:p w:rsidR="00AE4AB4" w:rsidRDefault="00AE4A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4" w:rsidRDefault="0091670F">
    <w:pPr>
      <w:pStyle w:val="a5"/>
      <w:framePr w:wrap="around" w:vAnchor="text" w:hAnchor="margin" w:xAlign="center" w:y="1"/>
      <w:rPr>
        <w:rStyle w:val="a7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E420CD">
      <w:rPr>
        <w:rStyle w:val="a7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 w:rsidR="00955776">
      <w:rPr>
        <w:rStyle w:val="a7"/>
        <w:rFonts w:ascii="仿宋_GB2312" w:eastAsia="仿宋_GB2312"/>
        <w:noProof/>
        <w:sz w:val="28"/>
      </w:rPr>
      <w:t>- 6 -</w:t>
    </w:r>
    <w:r>
      <w:rPr>
        <w:rFonts w:ascii="仿宋_GB2312" w:eastAsia="仿宋_GB2312" w:hint="eastAsia"/>
        <w:sz w:val="28"/>
      </w:rPr>
      <w:fldChar w:fldCharType="end"/>
    </w:r>
  </w:p>
  <w:p w:rsidR="00AE4AB4" w:rsidRDefault="00AE4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8B" w:rsidRDefault="0072078B" w:rsidP="00AE4AB4">
      <w:r>
        <w:separator/>
      </w:r>
    </w:p>
  </w:footnote>
  <w:footnote w:type="continuationSeparator" w:id="0">
    <w:p w:rsidR="0072078B" w:rsidRDefault="0072078B" w:rsidP="00AE4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4C"/>
    <w:rsid w:val="00030172"/>
    <w:rsid w:val="00030A95"/>
    <w:rsid w:val="00033E86"/>
    <w:rsid w:val="0004064B"/>
    <w:rsid w:val="00053DEC"/>
    <w:rsid w:val="00080005"/>
    <w:rsid w:val="000963BD"/>
    <w:rsid w:val="00097834"/>
    <w:rsid w:val="000A550A"/>
    <w:rsid w:val="000B4BE1"/>
    <w:rsid w:val="0010181D"/>
    <w:rsid w:val="00147D43"/>
    <w:rsid w:val="001631E6"/>
    <w:rsid w:val="001709DE"/>
    <w:rsid w:val="00172A27"/>
    <w:rsid w:val="00172CFC"/>
    <w:rsid w:val="00191089"/>
    <w:rsid w:val="00191760"/>
    <w:rsid w:val="00196C0E"/>
    <w:rsid w:val="001A4CE4"/>
    <w:rsid w:val="001F3711"/>
    <w:rsid w:val="00201082"/>
    <w:rsid w:val="002125F2"/>
    <w:rsid w:val="0022589F"/>
    <w:rsid w:val="002279CC"/>
    <w:rsid w:val="00233562"/>
    <w:rsid w:val="0024172F"/>
    <w:rsid w:val="002525F2"/>
    <w:rsid w:val="00260E29"/>
    <w:rsid w:val="00270C78"/>
    <w:rsid w:val="00273BCC"/>
    <w:rsid w:val="00277BE5"/>
    <w:rsid w:val="00286494"/>
    <w:rsid w:val="00296D07"/>
    <w:rsid w:val="002C56B1"/>
    <w:rsid w:val="002E50D1"/>
    <w:rsid w:val="002F7CF9"/>
    <w:rsid w:val="00302C92"/>
    <w:rsid w:val="003402B6"/>
    <w:rsid w:val="003479A6"/>
    <w:rsid w:val="003643EE"/>
    <w:rsid w:val="0036521C"/>
    <w:rsid w:val="003D659A"/>
    <w:rsid w:val="00417DDA"/>
    <w:rsid w:val="00437E81"/>
    <w:rsid w:val="00464F28"/>
    <w:rsid w:val="00465B42"/>
    <w:rsid w:val="00472826"/>
    <w:rsid w:val="00490D6E"/>
    <w:rsid w:val="004955CF"/>
    <w:rsid w:val="004A6697"/>
    <w:rsid w:val="004E5AFD"/>
    <w:rsid w:val="004E7FC0"/>
    <w:rsid w:val="00505D69"/>
    <w:rsid w:val="005343EF"/>
    <w:rsid w:val="00540CE0"/>
    <w:rsid w:val="00550196"/>
    <w:rsid w:val="0056794C"/>
    <w:rsid w:val="005815A8"/>
    <w:rsid w:val="005A7E76"/>
    <w:rsid w:val="005B5A16"/>
    <w:rsid w:val="005B5D91"/>
    <w:rsid w:val="005C1E57"/>
    <w:rsid w:val="005C6CF0"/>
    <w:rsid w:val="005C7690"/>
    <w:rsid w:val="005D3339"/>
    <w:rsid w:val="005E4B81"/>
    <w:rsid w:val="005F144A"/>
    <w:rsid w:val="005F229B"/>
    <w:rsid w:val="00605C49"/>
    <w:rsid w:val="00610B73"/>
    <w:rsid w:val="006264A7"/>
    <w:rsid w:val="006C39F0"/>
    <w:rsid w:val="006C5C31"/>
    <w:rsid w:val="006E008E"/>
    <w:rsid w:val="00704771"/>
    <w:rsid w:val="00711F47"/>
    <w:rsid w:val="0071592C"/>
    <w:rsid w:val="0072078B"/>
    <w:rsid w:val="007C6BC8"/>
    <w:rsid w:val="007E238B"/>
    <w:rsid w:val="00814EBF"/>
    <w:rsid w:val="0082012F"/>
    <w:rsid w:val="00821257"/>
    <w:rsid w:val="00860B70"/>
    <w:rsid w:val="008678A2"/>
    <w:rsid w:val="00874287"/>
    <w:rsid w:val="00883336"/>
    <w:rsid w:val="00884881"/>
    <w:rsid w:val="008854BE"/>
    <w:rsid w:val="008A12C9"/>
    <w:rsid w:val="008A7B17"/>
    <w:rsid w:val="008B58C5"/>
    <w:rsid w:val="009000B5"/>
    <w:rsid w:val="00907710"/>
    <w:rsid w:val="009155C0"/>
    <w:rsid w:val="0091670F"/>
    <w:rsid w:val="00955776"/>
    <w:rsid w:val="009607BA"/>
    <w:rsid w:val="00966D01"/>
    <w:rsid w:val="009828DC"/>
    <w:rsid w:val="0098412E"/>
    <w:rsid w:val="00992CC8"/>
    <w:rsid w:val="00993E93"/>
    <w:rsid w:val="009B4A8F"/>
    <w:rsid w:val="009B719C"/>
    <w:rsid w:val="009D4604"/>
    <w:rsid w:val="009F5AB7"/>
    <w:rsid w:val="00A001A3"/>
    <w:rsid w:val="00A01C83"/>
    <w:rsid w:val="00A15622"/>
    <w:rsid w:val="00A1637E"/>
    <w:rsid w:val="00A411FA"/>
    <w:rsid w:val="00A4305E"/>
    <w:rsid w:val="00A6448F"/>
    <w:rsid w:val="00A75BBB"/>
    <w:rsid w:val="00A77E28"/>
    <w:rsid w:val="00AA346E"/>
    <w:rsid w:val="00AE4AB4"/>
    <w:rsid w:val="00AE4B42"/>
    <w:rsid w:val="00AE4C1B"/>
    <w:rsid w:val="00B06941"/>
    <w:rsid w:val="00B249C9"/>
    <w:rsid w:val="00B269B9"/>
    <w:rsid w:val="00B27EA7"/>
    <w:rsid w:val="00B31F08"/>
    <w:rsid w:val="00B427AA"/>
    <w:rsid w:val="00B4422C"/>
    <w:rsid w:val="00B6146C"/>
    <w:rsid w:val="00B76C07"/>
    <w:rsid w:val="00B86F54"/>
    <w:rsid w:val="00B91ACE"/>
    <w:rsid w:val="00BA4934"/>
    <w:rsid w:val="00BB3678"/>
    <w:rsid w:val="00BB4B7A"/>
    <w:rsid w:val="00BC4323"/>
    <w:rsid w:val="00BE3EE0"/>
    <w:rsid w:val="00C04760"/>
    <w:rsid w:val="00C4313C"/>
    <w:rsid w:val="00C46222"/>
    <w:rsid w:val="00C5408E"/>
    <w:rsid w:val="00C66643"/>
    <w:rsid w:val="00C7010F"/>
    <w:rsid w:val="00C75A11"/>
    <w:rsid w:val="00C92523"/>
    <w:rsid w:val="00CA0955"/>
    <w:rsid w:val="00CA5BD5"/>
    <w:rsid w:val="00CB4BB0"/>
    <w:rsid w:val="00CB4FEF"/>
    <w:rsid w:val="00CC1B2C"/>
    <w:rsid w:val="00D016C6"/>
    <w:rsid w:val="00D156B2"/>
    <w:rsid w:val="00D1722C"/>
    <w:rsid w:val="00D92C2F"/>
    <w:rsid w:val="00D97B8F"/>
    <w:rsid w:val="00DA06BD"/>
    <w:rsid w:val="00DD2C27"/>
    <w:rsid w:val="00DD76C3"/>
    <w:rsid w:val="00DF1BBE"/>
    <w:rsid w:val="00DF5BC5"/>
    <w:rsid w:val="00DF7279"/>
    <w:rsid w:val="00E00155"/>
    <w:rsid w:val="00E15CBF"/>
    <w:rsid w:val="00E20667"/>
    <w:rsid w:val="00E224E7"/>
    <w:rsid w:val="00E40BBA"/>
    <w:rsid w:val="00E420CD"/>
    <w:rsid w:val="00E52AD3"/>
    <w:rsid w:val="00E660B1"/>
    <w:rsid w:val="00E727F8"/>
    <w:rsid w:val="00E95597"/>
    <w:rsid w:val="00E96466"/>
    <w:rsid w:val="00E97042"/>
    <w:rsid w:val="00EA63B1"/>
    <w:rsid w:val="00EB5AC2"/>
    <w:rsid w:val="00EE08B5"/>
    <w:rsid w:val="00EF4921"/>
    <w:rsid w:val="00F22DE1"/>
    <w:rsid w:val="00F44C0B"/>
    <w:rsid w:val="00F840AF"/>
    <w:rsid w:val="00F973F1"/>
    <w:rsid w:val="00FD689D"/>
    <w:rsid w:val="00FF3E2E"/>
    <w:rsid w:val="00FF5EB6"/>
    <w:rsid w:val="3E60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E4AB4"/>
    <w:pPr>
      <w:ind w:firstLineChars="400" w:firstLine="1280"/>
    </w:pPr>
    <w:rPr>
      <w:rFonts w:eastAsia="楷体_GB2312"/>
      <w:sz w:val="32"/>
      <w:szCs w:val="24"/>
    </w:rPr>
  </w:style>
  <w:style w:type="paragraph" w:styleId="a4">
    <w:name w:val="Balloon Text"/>
    <w:basedOn w:val="a"/>
    <w:qFormat/>
    <w:rsid w:val="00AE4AB4"/>
    <w:rPr>
      <w:sz w:val="18"/>
      <w:szCs w:val="18"/>
    </w:rPr>
  </w:style>
  <w:style w:type="paragraph" w:styleId="a5">
    <w:name w:val="footer"/>
    <w:basedOn w:val="a"/>
    <w:qFormat/>
    <w:rsid w:val="00AE4A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E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AE4AB4"/>
  </w:style>
  <w:style w:type="character" w:styleId="a8">
    <w:name w:val="Hyperlink"/>
    <w:rsid w:val="00AE4AB4"/>
    <w:rPr>
      <w:color w:val="0000FF"/>
      <w:u w:val="single"/>
    </w:rPr>
  </w:style>
  <w:style w:type="paragraph" w:styleId="a9">
    <w:name w:val="List Paragraph"/>
    <w:qFormat/>
    <w:rsid w:val="00AE4AB4"/>
    <w:pPr>
      <w:ind w:firstLineChars="200" w:firstLine="420"/>
    </w:pPr>
  </w:style>
  <w:style w:type="paragraph" w:customStyle="1" w:styleId="Para">
    <w:name w:val="默认段落字体 Para"/>
    <w:basedOn w:val="a"/>
    <w:qFormat/>
    <w:rsid w:val="00AE4AB4"/>
  </w:style>
  <w:style w:type="character" w:customStyle="1" w:styleId="Char">
    <w:name w:val="正文文本缩进 Char"/>
    <w:basedOn w:val="a0"/>
    <w:link w:val="a3"/>
    <w:rsid w:val="00AE4AB4"/>
    <w:rPr>
      <w:rFonts w:eastAsia="楷体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EDF47-1B9E-42BF-8CB0-53479C08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475</Words>
  <Characters>2714</Characters>
  <Application>Microsoft Office Word</Application>
  <DocSecurity>0</DocSecurity>
  <Lines>22</Lines>
  <Paragraphs>6</Paragraphs>
  <ScaleCrop>false</ScaleCrop>
  <Company>微软中国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吉林大学医学部招聘各类人员工作暂行办法</dc:title>
  <dc:creator>admin</dc:creator>
  <cp:lastModifiedBy>lenovo</cp:lastModifiedBy>
  <cp:revision>45</cp:revision>
  <cp:lastPrinted>2020-07-15T00:22:00Z</cp:lastPrinted>
  <dcterms:created xsi:type="dcterms:W3CDTF">2017-02-23T03:00:00Z</dcterms:created>
  <dcterms:modified xsi:type="dcterms:W3CDTF">2020-07-16T06:03:00Z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