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32" w:rsidRDefault="0029157D">
      <w:pPr>
        <w:pStyle w:val="a7"/>
        <w:widowControl/>
        <w:ind w:firstLineChars="0" w:firstLine="0"/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1</w:t>
      </w:r>
    </w:p>
    <w:p w:rsidR="00955C32" w:rsidRDefault="0029157D">
      <w:pPr>
        <w:pStyle w:val="a7"/>
        <w:widowControl/>
        <w:spacing w:line="500" w:lineRule="exact"/>
        <w:ind w:firstLineChars="0" w:firstLine="0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四川大学华西第二医院眉山市妇女儿童医院</w:t>
      </w:r>
    </w:p>
    <w:p w:rsidR="00955C32" w:rsidRDefault="0029157D">
      <w:pPr>
        <w:pStyle w:val="a7"/>
        <w:widowControl/>
        <w:spacing w:line="500" w:lineRule="exact"/>
        <w:ind w:firstLineChars="0" w:firstLine="0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眉山市妇幼保健院</w:t>
      </w:r>
    </w:p>
    <w:p w:rsidR="00955C32" w:rsidRDefault="0029157D">
      <w:pPr>
        <w:pStyle w:val="a7"/>
        <w:widowControl/>
        <w:spacing w:line="500" w:lineRule="exact"/>
        <w:ind w:firstLineChars="0" w:firstLine="0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公开招聘编外工作人员</w:t>
      </w:r>
      <w:bookmarkStart w:id="0" w:name="_GoBack"/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岗位表</w:t>
      </w:r>
      <w:bookmarkEnd w:id="0"/>
    </w:p>
    <w:tbl>
      <w:tblPr>
        <w:tblW w:w="73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693"/>
        <w:gridCol w:w="1006"/>
        <w:gridCol w:w="592"/>
        <w:gridCol w:w="4238"/>
      </w:tblGrid>
      <w:tr w:rsidR="00955C32">
        <w:trPr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955C32" w:rsidRDefault="002915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各岗位条件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202001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档案管理工作人员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档案管理相关专业全日制本科及以上学历；有规范化档案室管理和从业经验；年龄在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202002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院办公室工作人员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汉语言文学、公共事业管理、行政管理专业全日制本科及以上学历；有行政办公室工作经验优先；年龄在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202003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保科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全日制本科及以上学历；具有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年以上二甲医院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保科工作经验或有临床医学背景优先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202004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预防保健科工作人员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全日制大专及以上学历（临床医学、医学检验、公共卫生管理专业优先），熟悉传染病管理，熟练掌握三病监测、检验和质量控制流程。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202005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财务科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财务管理、会计等相关专业全日制本科及以上学历；取得会计初级及以上职称；有三年以上会计相关经验；熟练操作财务相关软件及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Excel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的运用，了解会计准则及相关财务、税务、审计法规及政策。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202006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人事科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全日制本科及上学历；人力资源管理、劳动与社会保障或医学相关专业优先。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202007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医务科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本科及以上学历；妇产科专业优先；熟悉医疗质控要点，掌握医疗规范和医疗流程，熟悉科研教学工作。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岗位</w:t>
            </w:r>
          </w:p>
          <w:p w:rsidR="00955C32" w:rsidRDefault="0029157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各岗位条件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保健部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医学相关专业全日制大专及以上学历；具有较强的公文写作和文字表达能力，能熟练使用网络及电子办公软件；有妇幼重大公共卫生项目相关工作经验者优先；年龄在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后勤保障部工作人员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建筑、机电安装、电气工程及其自动化等相关专业全日制本科及以上学历；年龄在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202010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儿童保健科医生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临床医学专业全日制本科及以上；取得医师资格证优先；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202011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儿科医生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临床医学专业全日制本科及以上；硕士或取得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培结业证者优先；取得高级职称者，学历可适当放宽。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202012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新生儿科医生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临床医学专业全日制本科及以上；硕士或取得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培结业证者优先；取得中级职称者，学历可适当放宽。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202013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妇科医生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临床医学本科及以上学历；取得初级及以上职称；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202014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临床医学专业全日制本科及以上学历；取得高级职称（执业范围：妇产科）；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202015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妇产科专业全日制硕士研究生及以上学历；取得初级及以上职称；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202016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产科医生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临床医学专业全日制本科及以上学历；取得医师资格证优先；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岗位</w:t>
            </w:r>
          </w:p>
          <w:p w:rsidR="00955C32" w:rsidRDefault="0029157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各岗位条件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202017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麻醉科医生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麻醉学、临床医学专业全日制本科及以上学历。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202018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五官科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全日制本科及以上学历；取得初级及以上职称（执业范围：眼耳鼻咽喉科专业）；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202019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口腔医生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口腔医学专业全日制本科及以上学历；取得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初级及以上职称；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202020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医学遗传医生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医学遗传学相关专业本科及以上学历；取得初级及以上职称。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202021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药学专业全日制本科及以上学历；取得初级及以上职称；年龄在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984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202022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医学营养师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医学营养相关专业全日制本科及以上学历；取得初级资格证优先；年龄在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202023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康复言语治疗师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康复治疗学专业全日制大专及以上学历；取得初级及以上职称；有言语训练工作经验优先；年龄在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202024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康复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PT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康复治疗学专业全日制大专及以上学历；取得初级资格证优先；年龄在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  <w:tr w:rsidR="00955C32">
        <w:trPr>
          <w:trHeight w:val="1108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202025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早教教师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32" w:rsidRDefault="0029157D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全日制大专及以上学历；取得教师资格证；有幼教工作经验优先；年龄在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1984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日以后出生）。</w:t>
            </w:r>
          </w:p>
        </w:tc>
      </w:tr>
    </w:tbl>
    <w:p w:rsidR="00955C32" w:rsidRDefault="00955C32" w:rsidP="008A5E54">
      <w:pPr>
        <w:pStyle w:val="a5"/>
        <w:spacing w:before="0" w:beforeAutospacing="0" w:after="0" w:afterAutospacing="0" w:line="560" w:lineRule="exact"/>
        <w:rPr>
          <w:rFonts w:ascii="仿宋" w:eastAsia="仿宋" w:hAnsi="仿宋"/>
          <w:sz w:val="32"/>
          <w:szCs w:val="32"/>
        </w:rPr>
      </w:pPr>
    </w:p>
    <w:sectPr w:rsidR="00955C32">
      <w:headerReference w:type="default" r:id="rId8"/>
      <w:pgSz w:w="11906" w:h="16838"/>
      <w:pgMar w:top="2098" w:right="1474" w:bottom="192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7D" w:rsidRDefault="0029157D">
      <w:r>
        <w:separator/>
      </w:r>
    </w:p>
  </w:endnote>
  <w:endnote w:type="continuationSeparator" w:id="0">
    <w:p w:rsidR="0029157D" w:rsidRDefault="0029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7D" w:rsidRDefault="0029157D">
      <w:r>
        <w:separator/>
      </w:r>
    </w:p>
  </w:footnote>
  <w:footnote w:type="continuationSeparator" w:id="0">
    <w:p w:rsidR="0029157D" w:rsidRDefault="0029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32" w:rsidRDefault="00955C3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3552"/>
    <w:rsid w:val="00115434"/>
    <w:rsid w:val="00136F2C"/>
    <w:rsid w:val="0014733D"/>
    <w:rsid w:val="001668F7"/>
    <w:rsid w:val="001756D9"/>
    <w:rsid w:val="001B010D"/>
    <w:rsid w:val="001B5B97"/>
    <w:rsid w:val="001D19F8"/>
    <w:rsid w:val="001E1FC7"/>
    <w:rsid w:val="00216688"/>
    <w:rsid w:val="0029157D"/>
    <w:rsid w:val="00293177"/>
    <w:rsid w:val="002A20B5"/>
    <w:rsid w:val="002A5C79"/>
    <w:rsid w:val="00344C4A"/>
    <w:rsid w:val="00345188"/>
    <w:rsid w:val="003827E9"/>
    <w:rsid w:val="003875AA"/>
    <w:rsid w:val="003C2512"/>
    <w:rsid w:val="00423E82"/>
    <w:rsid w:val="00425371"/>
    <w:rsid w:val="004478A0"/>
    <w:rsid w:val="004512D9"/>
    <w:rsid w:val="00462F8E"/>
    <w:rsid w:val="00470278"/>
    <w:rsid w:val="00474735"/>
    <w:rsid w:val="00481231"/>
    <w:rsid w:val="00500B69"/>
    <w:rsid w:val="005771FD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82087"/>
    <w:rsid w:val="00740282"/>
    <w:rsid w:val="007571DF"/>
    <w:rsid w:val="00784049"/>
    <w:rsid w:val="007879CA"/>
    <w:rsid w:val="00787C5F"/>
    <w:rsid w:val="007A01CA"/>
    <w:rsid w:val="007E3AE8"/>
    <w:rsid w:val="007F1C00"/>
    <w:rsid w:val="007F592A"/>
    <w:rsid w:val="00817108"/>
    <w:rsid w:val="00822865"/>
    <w:rsid w:val="00884359"/>
    <w:rsid w:val="008A5E54"/>
    <w:rsid w:val="00911F03"/>
    <w:rsid w:val="00912F2B"/>
    <w:rsid w:val="00922B7F"/>
    <w:rsid w:val="00937843"/>
    <w:rsid w:val="00955C32"/>
    <w:rsid w:val="0095673F"/>
    <w:rsid w:val="00956CDA"/>
    <w:rsid w:val="00962E57"/>
    <w:rsid w:val="00996794"/>
    <w:rsid w:val="009A1934"/>
    <w:rsid w:val="009F7FB6"/>
    <w:rsid w:val="00A4329A"/>
    <w:rsid w:val="00A829E4"/>
    <w:rsid w:val="00A87507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3478"/>
    <w:rsid w:val="00E7107C"/>
    <w:rsid w:val="00E751D8"/>
    <w:rsid w:val="00E9534A"/>
    <w:rsid w:val="00EB13EC"/>
    <w:rsid w:val="00EE3FF3"/>
    <w:rsid w:val="00EE6AED"/>
    <w:rsid w:val="00F36F90"/>
    <w:rsid w:val="00F53466"/>
    <w:rsid w:val="00F64D02"/>
    <w:rsid w:val="00F76194"/>
    <w:rsid w:val="00F8562D"/>
    <w:rsid w:val="00F9459F"/>
    <w:rsid w:val="00FA79BD"/>
    <w:rsid w:val="00FE7E77"/>
    <w:rsid w:val="02257679"/>
    <w:rsid w:val="0B474742"/>
    <w:rsid w:val="0F9B6EE6"/>
    <w:rsid w:val="125A6EAF"/>
    <w:rsid w:val="12C13C8D"/>
    <w:rsid w:val="14BC2EB3"/>
    <w:rsid w:val="1603523E"/>
    <w:rsid w:val="162C7C72"/>
    <w:rsid w:val="163136E8"/>
    <w:rsid w:val="16D16D1F"/>
    <w:rsid w:val="16D54A7A"/>
    <w:rsid w:val="17ED6A12"/>
    <w:rsid w:val="185F3752"/>
    <w:rsid w:val="18B4700C"/>
    <w:rsid w:val="190F2834"/>
    <w:rsid w:val="1BFB5830"/>
    <w:rsid w:val="1D0E503C"/>
    <w:rsid w:val="1D7754DE"/>
    <w:rsid w:val="20483186"/>
    <w:rsid w:val="22C150BE"/>
    <w:rsid w:val="265A5AD4"/>
    <w:rsid w:val="27C16E0C"/>
    <w:rsid w:val="298F3095"/>
    <w:rsid w:val="2B866515"/>
    <w:rsid w:val="2CDF6802"/>
    <w:rsid w:val="2D481F3C"/>
    <w:rsid w:val="2DA7053E"/>
    <w:rsid w:val="2EEB5F16"/>
    <w:rsid w:val="32143A0B"/>
    <w:rsid w:val="32606E31"/>
    <w:rsid w:val="328B21D5"/>
    <w:rsid w:val="33421D8F"/>
    <w:rsid w:val="33964573"/>
    <w:rsid w:val="34EB217D"/>
    <w:rsid w:val="369B1DA5"/>
    <w:rsid w:val="380D631A"/>
    <w:rsid w:val="39754ECD"/>
    <w:rsid w:val="399637DF"/>
    <w:rsid w:val="3D6C0D96"/>
    <w:rsid w:val="3E3D2A02"/>
    <w:rsid w:val="3E7467E6"/>
    <w:rsid w:val="40514043"/>
    <w:rsid w:val="40AC2669"/>
    <w:rsid w:val="41840B9D"/>
    <w:rsid w:val="426F30D0"/>
    <w:rsid w:val="42F826BA"/>
    <w:rsid w:val="44FB4544"/>
    <w:rsid w:val="44FE5815"/>
    <w:rsid w:val="451B77A6"/>
    <w:rsid w:val="4638133D"/>
    <w:rsid w:val="464F6F76"/>
    <w:rsid w:val="47263922"/>
    <w:rsid w:val="49A8719F"/>
    <w:rsid w:val="4A4E49FA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2336276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C5722A"/>
    <w:rsid w:val="7FA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1795</Characters>
  <Application>Microsoft Office Word</Application>
  <DocSecurity>0</DocSecurity>
  <Lines>14</Lines>
  <Paragraphs>4</Paragraphs>
  <ScaleCrop>false</ScaleCrop>
  <Company>iTianKong.com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眉山纵横电脑2013年12月</dc:creator>
  <cp:lastModifiedBy>邹杰</cp:lastModifiedBy>
  <cp:revision>51</cp:revision>
  <cp:lastPrinted>2020-07-17T08:21:00Z</cp:lastPrinted>
  <dcterms:created xsi:type="dcterms:W3CDTF">2018-12-04T09:40:00Z</dcterms:created>
  <dcterms:modified xsi:type="dcterms:W3CDTF">2020-07-21T04:16:00Z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