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吉林省2020年</w:t>
      </w: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  <w:lang w:val="en-US" w:eastAsia="zh-CN"/>
        </w:rPr>
        <w:t>三支一扶”计划招募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笔试考生新冠肺炎疫情防控告知书</w:t>
      </w:r>
    </w:p>
    <w:p>
      <w:pPr>
        <w:spacing w:line="576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3"/>
          <w:szCs w:val="33"/>
        </w:rPr>
      </w:pP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1.考生报名后，应</w:t>
      </w:r>
      <w:r>
        <w:rPr>
          <w:rFonts w:hint="eastAsia" w:ascii="黑体" w:hAnsi="黑体" w:eastAsia="黑体" w:cs="黑体"/>
          <w:color w:val="auto"/>
          <w:spacing w:val="-4"/>
          <w:sz w:val="32"/>
          <w:szCs w:val="32"/>
        </w:rPr>
        <w:t>立即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通过吉林省12320卫生热线（0431-12320）了解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长春市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疫情防控相关要求。须进行隔离观察的，要提前到达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长春市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按要求隔离观察，并于笔试当天出具解除隔离证明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不能出具解除隔离证明的，不能参加考试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。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自本公告发布之日起，考生应尽量避免在国内疫情中高风险地区或国（境）外旅行、居住；尽量避免与新冠肺炎确诊病例、疑似病例、无症状感染者及中高风险区域人员接触；尽量避免去人员密集的场所聚集。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2.考生应在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日前通过微信添加“吉事办”小程序申领“吉祥码”“通信大数据行程卡”（技术咨询电话：0431-12342）、下载打印《吉林省2020年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三支一扶”计划招募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行程轨迹、体温监测记录单》每日记录。笔试当天，需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查验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“吉祥码”“通信大数据行程卡”、2次测温并到考场上交1份《吉林省2020年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三支一扶”计划招募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行程轨迹、体温监测记录单》。“吉祥码”“通信大数据行程卡”为绿码的考生，经现场测量体温正常方可进入考点。“吉祥码”或“通信大数据行程卡”非绿码的考生，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0"/>
          <w:sz w:val="32"/>
          <w:szCs w:val="32"/>
        </w:rPr>
        <w:t>须于笔试当天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提供8月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不能出具检测阴性证明的，不能参加考试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3.笔试当天，“吉祥码”“通信大数据行程卡”为绿码，经现场测量体温异常，或有咳嗽等呼吸道症状的考生，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0"/>
          <w:sz w:val="32"/>
          <w:szCs w:val="32"/>
        </w:rPr>
        <w:t>须</w:t>
      </w:r>
      <w:r>
        <w:rPr>
          <w:rFonts w:hint="eastAsia" w:eastAsia="仿宋_GB2312" w:cs="Times New Roman"/>
          <w:color w:val="auto"/>
          <w:spacing w:val="-4"/>
          <w:kern w:val="0"/>
          <w:sz w:val="32"/>
          <w:szCs w:val="32"/>
          <w:lang w:val="en-US" w:eastAsia="zh-CN"/>
        </w:rPr>
        <w:t>于笔试当天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开考前48小时内的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5.考生须认真阅读《吉林省2020年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三支一扶”计划招募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笔试考生新冠肺炎疫情防控告知书》，知悉告知事项、证明义务和防疫要求，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hint="default" w:ascii="Times New Roman" w:hAnsi="Times New Roman" w:eastAsia="楷体_GB2312" w:cs="Times New Roman"/>
          <w:b/>
          <w:color w:val="auto"/>
          <w:spacing w:val="-4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color w:val="auto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napToGrid w:val="0"/>
        <w:spacing w:line="550" w:lineRule="exact"/>
        <w:ind w:left="1624" w:leftChars="316" w:hanging="960" w:hangingChars="3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33"/>
          <w:szCs w:val="33"/>
        </w:rPr>
      </w:pP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一、医疗机构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0436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二、第三方机构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18743083327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76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27030E2"/>
    <w:rsid w:val="02DA62E3"/>
    <w:rsid w:val="051A2B6A"/>
    <w:rsid w:val="07E64C36"/>
    <w:rsid w:val="0801752D"/>
    <w:rsid w:val="0FAB2605"/>
    <w:rsid w:val="12FF3C9E"/>
    <w:rsid w:val="1D267B03"/>
    <w:rsid w:val="2673040F"/>
    <w:rsid w:val="26933701"/>
    <w:rsid w:val="2C95343E"/>
    <w:rsid w:val="2EC24860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58087E84"/>
    <w:rsid w:val="5E9732C5"/>
    <w:rsid w:val="5F252A00"/>
    <w:rsid w:val="5F5A1E78"/>
    <w:rsid w:val="624939DF"/>
    <w:rsid w:val="65213465"/>
    <w:rsid w:val="6564225F"/>
    <w:rsid w:val="6B3A78DF"/>
    <w:rsid w:val="6B5344E2"/>
    <w:rsid w:val="73091079"/>
    <w:rsid w:val="7493468A"/>
    <w:rsid w:val="79FB65FE"/>
    <w:rsid w:val="7F4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0</TotalTime>
  <ScaleCrop>false</ScaleCrop>
  <LinksUpToDate>false</LinksUpToDate>
  <CharactersWithSpaces>4598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l</cp:lastModifiedBy>
  <cp:lastPrinted>2020-07-02T04:18:00Z</cp:lastPrinted>
  <dcterms:modified xsi:type="dcterms:W3CDTF">2020-07-17T04:32:59Z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